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Footer"/>
        <w:tabs>
          <w:tab w:val="clear" w:pos="4320"/>
          <w:tab w:val="clear" w:pos="8640"/>
          <w:tab w:val="left" w:pos="7825" w:leader="none"/>
        </w:tabs>
        <w:ind w:hanging="450"/>
        <w:rPr>
          <w:sz w:val="32"/>
        </w:rPr>
      </w:pPr>
      <w:r>
        <w:rPr>
          <w:sz w:val="32"/>
        </w:rPr>
        <w:tab/>
      </w:r>
    </w:p>
    <w:p>
      <w:pPr>
        <w:sectPr>
          <w:headerReference w:type="even" r:id="rId2"/>
          <w:headerReference w:type="default" r:id="rId3"/>
          <w:headerReference w:type="first" r:id="rId4"/>
          <w:footerReference w:type="even" r:id="rId5"/>
          <w:footerReference w:type="default" r:id="rId6"/>
          <w:footerReference w:type="first" r:id="rId7"/>
          <w:type w:val="nextPage"/>
          <w:pgSz w:w="12240" w:h="15840"/>
          <w:pgMar w:left="1152" w:right="1152" w:gutter="0" w:header="1008" w:top="1065" w:footer="432" w:bottom="1008"/>
          <w:pgNumType w:fmt="decimal"/>
          <w:formProt w:val="false"/>
          <w:textDirection w:val="lrTb"/>
          <w:docGrid w:type="default" w:linePitch="600" w:charSpace="32768"/>
        </w:sectPr>
      </w:pPr>
    </w:p>
    <w:p>
      <w:pPr>
        <w:pStyle w:val="Normal"/>
        <w:tabs>
          <w:tab w:val="clear" w:pos="720"/>
          <w:tab w:val="left" w:pos="6127" w:leader="none"/>
          <w:tab w:val="left" w:pos="9526" w:leader="none"/>
        </w:tabs>
        <w:rPr>
          <w:b/>
          <w:b/>
          <w:bCs/>
          <w:color w:val="000000"/>
          <w:sz w:val="16"/>
          <w:szCs w:val="16"/>
        </w:rPr>
      </w:pPr>
      <w:r>
        <w:rPr>
          <w:b/>
          <w:bCs/>
          <w:color w:val="000000"/>
          <w:sz w:val="16"/>
          <w:szCs w:val="16"/>
        </w:rPr>
        <w:tab/>
        <w:tab/>
        <w:br/>
      </w:r>
    </w:p>
    <w:p>
      <w:pPr>
        <w:pStyle w:val="Normal"/>
        <w:ind w:right="540" w:hanging="0"/>
        <w:rPr>
          <w:sz w:val="32"/>
        </w:rPr>
      </w:pPr>
      <w:r>
        <w:rPr>
          <w:sz w:val="32"/>
        </w:rPr>
      </w:r>
    </w:p>
    <w:p>
      <w:pPr>
        <w:pStyle w:val="Normal"/>
        <w:ind w:right="540" w:hanging="0"/>
        <w:rPr>
          <w:b/>
          <w:b/>
          <w:bCs/>
          <w:color w:val="000000"/>
          <w:sz w:val="16"/>
          <w:szCs w:val="16"/>
        </w:rPr>
      </w:pPr>
      <w:r>
        <w:rPr>
          <w:b/>
          <w:bCs/>
          <w:color w:val="000000"/>
          <w:sz w:val="16"/>
          <w:szCs w:val="16"/>
        </w:rPr>
      </w:r>
    </w:p>
    <w:p>
      <w:pPr>
        <w:pStyle w:val="Normal"/>
        <w:ind w:right="540" w:hanging="0"/>
        <w:rPr>
          <w:b/>
          <w:b/>
          <w:bCs/>
          <w:color w:val="000000"/>
          <w:sz w:val="16"/>
          <w:szCs w:val="16"/>
        </w:rPr>
      </w:pPr>
      <w:r>
        <w:rPr>
          <w:b/>
          <w:bCs/>
          <w:color w:val="000000"/>
          <w:sz w:val="16"/>
          <w:szCs w:val="16"/>
        </w:rPr>
      </w:r>
    </w:p>
    <w:p>
      <w:pPr>
        <w:pStyle w:val="Normal"/>
        <w:ind w:right="540" w:hanging="0"/>
        <w:rPr>
          <w:b/>
          <w:b/>
          <w:bCs/>
          <w:color w:val="000000"/>
          <w:sz w:val="16"/>
          <w:szCs w:val="16"/>
        </w:rPr>
      </w:pPr>
      <w:r>
        <w:rPr>
          <w:b/>
          <w:bCs/>
          <w:color w:val="000000"/>
          <w:sz w:val="16"/>
          <w:szCs w:val="16"/>
        </w:rPr>
      </w:r>
    </w:p>
    <w:p>
      <w:pPr>
        <w:pStyle w:val="Normal"/>
        <w:ind w:right="540" w:hanging="0"/>
        <w:rPr>
          <w:sz w:val="16"/>
          <w:szCs w:val="16"/>
        </w:rPr>
      </w:pPr>
      <w:r>
        <w:rPr>
          <w:b/>
          <w:bCs/>
          <w:color w:val="000000"/>
          <w:sz w:val="16"/>
          <w:szCs w:val="16"/>
        </w:rPr>
        <w:t xml:space="preserve">Purpose.  </w:t>
      </w:r>
      <w:r>
        <w:rPr>
          <w:sz w:val="16"/>
          <w:szCs w:val="16"/>
        </w:rPr>
        <w:t>The 5-Year and Annual PHA Plans provide a ready source for interested parties to locate basic PHA policies, rules, and requirements concerning the PHA’s operations, programs, and services, including changes to these policies, and informs HUD, families served by the PHA, and members of the public of the PHA’s mission, goals and objectives for serving the needs of low- income, very low- income, and extremely low- income families</w:t>
      </w:r>
    </w:p>
    <w:p>
      <w:pPr>
        <w:pStyle w:val="Normal"/>
        <w:ind w:right="540" w:hanging="0"/>
        <w:rPr>
          <w:sz w:val="16"/>
          <w:szCs w:val="16"/>
        </w:rPr>
      </w:pPr>
      <w:r>
        <w:rPr>
          <w:sz w:val="16"/>
          <w:szCs w:val="16"/>
        </w:rPr>
      </w:r>
    </w:p>
    <w:p>
      <w:pPr>
        <w:pStyle w:val="Normal"/>
        <w:ind w:right="540" w:hanging="0"/>
        <w:rPr>
          <w:color w:val="000000"/>
          <w:sz w:val="18"/>
        </w:rPr>
      </w:pPr>
      <w:r>
        <w:rPr>
          <w:b/>
          <w:bCs/>
          <w:color w:val="000000"/>
          <w:sz w:val="16"/>
          <w:szCs w:val="16"/>
        </w:rPr>
        <w:t xml:space="preserve">Applicability. </w:t>
      </w:r>
      <w:r>
        <w:rPr>
          <w:bCs/>
          <w:color w:val="000000"/>
          <w:sz w:val="16"/>
          <w:szCs w:val="16"/>
        </w:rPr>
        <w:t>The</w:t>
      </w:r>
      <w:r>
        <w:rPr>
          <w:b/>
          <w:bCs/>
          <w:color w:val="000000"/>
          <w:sz w:val="16"/>
          <w:szCs w:val="16"/>
        </w:rPr>
        <w:t xml:space="preserve"> </w:t>
      </w:r>
      <w:r>
        <w:rPr>
          <w:bCs/>
          <w:color w:val="000000"/>
          <w:sz w:val="16"/>
          <w:szCs w:val="16"/>
        </w:rPr>
        <w:t>Form HUD-50075-HP is to be completed</w:t>
      </w:r>
      <w:r>
        <w:rPr>
          <w:color w:val="000000"/>
          <w:sz w:val="16"/>
        </w:rPr>
        <w:t xml:space="preserve"> </w:t>
      </w:r>
      <w:r>
        <w:rPr>
          <w:bCs/>
          <w:color w:val="000000"/>
          <w:sz w:val="16"/>
          <w:szCs w:val="16"/>
        </w:rPr>
        <w:t>annually</w:t>
      </w:r>
      <w:r>
        <w:rPr>
          <w:b/>
          <w:bCs/>
          <w:color w:val="000000"/>
          <w:sz w:val="16"/>
          <w:szCs w:val="16"/>
        </w:rPr>
        <w:t xml:space="preserve"> </w:t>
      </w:r>
      <w:r>
        <w:rPr>
          <w:bCs/>
          <w:color w:val="000000"/>
          <w:sz w:val="16"/>
          <w:szCs w:val="16"/>
        </w:rPr>
        <w:t>by</w:t>
      </w:r>
      <w:r>
        <w:rPr>
          <w:b/>
          <w:color w:val="000000"/>
          <w:sz w:val="16"/>
        </w:rPr>
        <w:t xml:space="preserve"> High Performing PHAs</w:t>
      </w:r>
      <w:r>
        <w:rPr>
          <w:color w:val="000000"/>
          <w:sz w:val="16"/>
        </w:rPr>
        <w:t xml:space="preserve">.  PHAs that meet the definition of a Standard PHA, Troubled PHA, HCV-Only PHA, </w:t>
      </w:r>
      <w:r>
        <w:rPr>
          <w:bCs/>
          <w:color w:val="000000"/>
          <w:sz w:val="16"/>
          <w:szCs w:val="16"/>
        </w:rPr>
        <w:t xml:space="preserve">Small PHA, </w:t>
      </w:r>
      <w:r>
        <w:rPr>
          <w:color w:val="000000"/>
          <w:sz w:val="16"/>
        </w:rPr>
        <w:t xml:space="preserve">or Qualified PHA </w:t>
      </w:r>
      <w:r>
        <w:rPr>
          <w:color w:val="000000"/>
          <w:sz w:val="16"/>
          <w:u w:val="single"/>
        </w:rPr>
        <w:t>do not</w:t>
      </w:r>
      <w:r>
        <w:rPr>
          <w:color w:val="000000"/>
          <w:sz w:val="16"/>
        </w:rPr>
        <w:t xml:space="preserve"> need to submit this form.</w:t>
      </w:r>
      <w:r>
        <w:rPr>
          <w:bCs/>
          <w:color w:val="000000"/>
          <w:sz w:val="18"/>
          <w:szCs w:val="18"/>
        </w:rPr>
        <w:t xml:space="preserve"> </w:t>
      </w:r>
    </w:p>
    <w:p>
      <w:pPr>
        <w:pStyle w:val="Normal"/>
        <w:ind w:right="540" w:hanging="0"/>
        <w:jc w:val="right"/>
        <w:rPr>
          <w:b/>
          <w:b/>
          <w:bCs/>
          <w:color w:val="000000"/>
          <w:sz w:val="16"/>
          <w:szCs w:val="16"/>
        </w:rPr>
      </w:pPr>
      <w:r>
        <w:rPr>
          <w:b/>
          <w:bCs/>
          <w:color w:val="000000"/>
          <w:sz w:val="16"/>
          <w:szCs w:val="16"/>
        </w:rPr>
      </w:r>
    </w:p>
    <w:p>
      <w:pPr>
        <w:pStyle w:val="Normal"/>
        <w:ind w:right="540" w:hanging="0"/>
        <w:rPr>
          <w:b/>
          <w:b/>
          <w:bCs/>
          <w:color w:val="000000"/>
          <w:sz w:val="16"/>
          <w:szCs w:val="16"/>
        </w:rPr>
      </w:pPr>
      <w:r>
        <w:rPr>
          <w:b/>
          <w:bCs/>
          <w:color w:val="000000"/>
          <w:sz w:val="16"/>
          <w:szCs w:val="16"/>
        </w:rPr>
        <w:t xml:space="preserve">Definitions.  </w:t>
      </w:r>
    </w:p>
    <w:p>
      <w:pPr>
        <w:pStyle w:val="Normal"/>
        <w:ind w:right="540" w:hanging="0"/>
        <w:rPr>
          <w:b/>
          <w:b/>
          <w:bCs/>
          <w:color w:val="000000"/>
          <w:sz w:val="16"/>
          <w:szCs w:val="16"/>
        </w:rPr>
      </w:pPr>
      <w:r>
        <w:rPr>
          <w:b/>
          <w:bCs/>
          <w:color w:val="000000"/>
          <w:sz w:val="16"/>
          <w:szCs w:val="16"/>
        </w:rPr>
      </w:r>
    </w:p>
    <w:p>
      <w:pPr>
        <w:pStyle w:val="Normal"/>
        <w:numPr>
          <w:ilvl w:val="0"/>
          <w:numId w:val="2"/>
        </w:numPr>
        <w:pBdr>
          <w:bottom w:val="double" w:sz="6" w:space="1" w:color="000000"/>
        </w:pBdr>
        <w:tabs>
          <w:tab w:val="left" w:pos="0" w:leader="none"/>
          <w:tab w:val="left" w:pos="360" w:leader="none"/>
          <w:tab w:val="left" w:pos="720" w:leader="none"/>
          <w:tab w:val="left" w:pos="1080" w:leader="none"/>
        </w:tabs>
        <w:ind w:left="360" w:right="547" w:hanging="360"/>
        <w:rPr>
          <w:sz w:val="16"/>
          <w:szCs w:val="16"/>
        </w:rPr>
      </w:pPr>
      <w:r>
        <w:rPr>
          <w:b/>
          <w:i/>
          <w:sz w:val="16"/>
          <w:szCs w:val="16"/>
        </w:rPr>
        <w:t>High-Performer PHA</w:t>
      </w:r>
      <w:r>
        <w:rPr>
          <w:sz w:val="16"/>
          <w:szCs w:val="16"/>
        </w:rPr>
        <w:t xml:space="preserve"> – A PHA that owns or manages more than 550 combined public housing units and housing choice vouchers and was designated as a high performer on </w:t>
      </w:r>
      <w:r>
        <w:rPr>
          <w:sz w:val="16"/>
          <w:szCs w:val="16"/>
          <w:u w:val="single"/>
        </w:rPr>
        <w:t>both</w:t>
      </w:r>
      <w:r>
        <w:rPr>
          <w:sz w:val="16"/>
          <w:szCs w:val="16"/>
        </w:rPr>
        <w:t xml:space="preserve"> the most recent Public Housing Assessment System (PHAS) and Section Eight Management Assessment Program (SEMAP) assessments.</w:t>
      </w:r>
    </w:p>
    <w:p>
      <w:pPr>
        <w:pStyle w:val="Normal"/>
        <w:numPr>
          <w:ilvl w:val="0"/>
          <w:numId w:val="2"/>
        </w:numPr>
        <w:pBdr>
          <w:bottom w:val="double" w:sz="6" w:space="1" w:color="000000"/>
        </w:pBdr>
        <w:tabs>
          <w:tab w:val="clear" w:pos="720"/>
          <w:tab w:val="left" w:pos="0" w:leader="none"/>
        </w:tabs>
        <w:ind w:left="360" w:right="547" w:hanging="360"/>
        <w:rPr>
          <w:sz w:val="16"/>
          <w:szCs w:val="16"/>
        </w:rPr>
      </w:pPr>
      <w:r>
        <w:rPr>
          <w:b/>
          <w:bCs/>
          <w:i/>
          <w:sz w:val="16"/>
          <w:szCs w:val="16"/>
        </w:rPr>
        <w:t>Small PHA</w:t>
      </w:r>
      <w:r>
        <w:rPr>
          <w:bCs/>
          <w:i/>
          <w:sz w:val="16"/>
          <w:szCs w:val="16"/>
        </w:rPr>
        <w:t xml:space="preserve"> </w:t>
      </w:r>
      <w:r>
        <w:rPr>
          <w:bCs/>
          <w:sz w:val="16"/>
          <w:szCs w:val="16"/>
        </w:rPr>
        <w:t>- A</w:t>
      </w:r>
      <w:r>
        <w:rPr>
          <w:b/>
          <w:bCs/>
          <w:sz w:val="16"/>
          <w:szCs w:val="16"/>
        </w:rPr>
        <w:t xml:space="preserve"> </w:t>
      </w:r>
      <w:r>
        <w:rPr>
          <w:bCs/>
          <w:sz w:val="16"/>
          <w:szCs w:val="16"/>
        </w:rPr>
        <w:t>PHA that is not designated as PHAS or SEMAP troubled, and that owns or manages less than 250 public housing units and any number of vouchers where the total combined units exceed 550.</w:t>
      </w:r>
    </w:p>
    <w:p>
      <w:pPr>
        <w:pStyle w:val="Normal"/>
        <w:numPr>
          <w:ilvl w:val="0"/>
          <w:numId w:val="2"/>
        </w:numPr>
        <w:pBdr>
          <w:bottom w:val="double" w:sz="6" w:space="1" w:color="000000"/>
        </w:pBdr>
        <w:tabs>
          <w:tab w:val="clear" w:pos="720"/>
          <w:tab w:val="left" w:pos="0" w:leader="none"/>
        </w:tabs>
        <w:ind w:left="360" w:right="547" w:hanging="360"/>
        <w:rPr>
          <w:sz w:val="16"/>
          <w:szCs w:val="16"/>
        </w:rPr>
      </w:pPr>
      <w:r>
        <w:rPr>
          <w:b/>
          <w:i/>
          <w:sz w:val="16"/>
          <w:szCs w:val="16"/>
        </w:rPr>
        <w:t>Housing Choice Voucher (HCV) Only PHA</w:t>
      </w:r>
      <w:r>
        <w:rPr>
          <w:sz w:val="16"/>
          <w:szCs w:val="16"/>
        </w:rPr>
        <w:t xml:space="preserve"> - A PHA that administers more than 550 HCVs, was not designated as troubled in its most recent SEMAP assessment and does not own or manage public housing.  </w:t>
      </w:r>
    </w:p>
    <w:p>
      <w:pPr>
        <w:pStyle w:val="Normal"/>
        <w:numPr>
          <w:ilvl w:val="0"/>
          <w:numId w:val="2"/>
        </w:numPr>
        <w:pBdr>
          <w:bottom w:val="double" w:sz="6" w:space="1" w:color="000000"/>
        </w:pBdr>
        <w:tabs>
          <w:tab w:val="clear" w:pos="720"/>
          <w:tab w:val="left" w:pos="0" w:leader="none"/>
        </w:tabs>
        <w:ind w:left="360" w:right="547" w:hanging="360"/>
        <w:rPr>
          <w:sz w:val="16"/>
          <w:szCs w:val="16"/>
        </w:rPr>
      </w:pPr>
      <w:r>
        <w:rPr>
          <w:b/>
          <w:i/>
          <w:sz w:val="16"/>
          <w:szCs w:val="16"/>
        </w:rPr>
        <w:t>Standard PHA</w:t>
      </w:r>
      <w:r>
        <w:rPr>
          <w:sz w:val="16"/>
          <w:szCs w:val="16"/>
        </w:rPr>
        <w:t xml:space="preserve"> -</w:t>
      </w:r>
      <w:r>
        <w:rPr>
          <w:b/>
          <w:i/>
          <w:sz w:val="16"/>
          <w:szCs w:val="16"/>
        </w:rPr>
        <w:t xml:space="preserve"> </w:t>
      </w:r>
      <w:r>
        <w:rPr>
          <w:sz w:val="16"/>
          <w:szCs w:val="16"/>
        </w:rPr>
        <w:t>A PHA</w:t>
      </w:r>
      <w:r>
        <w:rPr>
          <w:b/>
          <w:sz w:val="16"/>
          <w:szCs w:val="16"/>
        </w:rPr>
        <w:t xml:space="preserve"> </w:t>
      </w:r>
      <w:r>
        <w:rPr>
          <w:sz w:val="16"/>
          <w:szCs w:val="16"/>
        </w:rPr>
        <w:t>that owns or manages 250 or more public housing units and any number of vouchers where the total combined units exceed 550, and that was designated as a standard performer in the most recent PHAS or SEMAP assessments.</w:t>
      </w:r>
    </w:p>
    <w:p>
      <w:pPr>
        <w:pStyle w:val="Normal"/>
        <w:numPr>
          <w:ilvl w:val="0"/>
          <w:numId w:val="2"/>
        </w:numPr>
        <w:pBdr>
          <w:bottom w:val="double" w:sz="6" w:space="1" w:color="000000"/>
        </w:pBdr>
        <w:tabs>
          <w:tab w:val="clear" w:pos="720"/>
          <w:tab w:val="left" w:pos="0" w:leader="none"/>
        </w:tabs>
        <w:ind w:left="360" w:right="547" w:hanging="360"/>
        <w:rPr>
          <w:sz w:val="16"/>
          <w:szCs w:val="16"/>
        </w:rPr>
      </w:pPr>
      <w:r>
        <w:rPr>
          <w:b/>
          <w:i/>
          <w:sz w:val="16"/>
          <w:szCs w:val="16"/>
        </w:rPr>
        <w:t>Troubled PHA</w:t>
      </w:r>
      <w:r>
        <w:rPr>
          <w:b/>
          <w:sz w:val="16"/>
          <w:szCs w:val="16"/>
        </w:rPr>
        <w:t xml:space="preserve"> -</w:t>
      </w:r>
      <w:r>
        <w:rPr>
          <w:sz w:val="16"/>
          <w:szCs w:val="16"/>
        </w:rPr>
        <w:t xml:space="preserve"> A PHA that achieves an overall PHAS or SEMAP score of less than 60 percent.</w:t>
      </w:r>
    </w:p>
    <w:p>
      <w:pPr>
        <w:pStyle w:val="Normal"/>
        <w:numPr>
          <w:ilvl w:val="0"/>
          <w:numId w:val="2"/>
        </w:numPr>
        <w:pBdr>
          <w:bottom w:val="double" w:sz="6" w:space="1" w:color="000000"/>
        </w:pBdr>
        <w:tabs>
          <w:tab w:val="clear" w:pos="720"/>
          <w:tab w:val="left" w:pos="0" w:leader="none"/>
        </w:tabs>
        <w:ind w:left="360" w:right="547" w:hanging="360"/>
        <w:rPr>
          <w:sz w:val="16"/>
          <w:szCs w:val="16"/>
        </w:rPr>
      </w:pPr>
      <w:r>
        <w:rPr>
          <w:b/>
          <w:bCs/>
          <w:i/>
          <w:sz w:val="16"/>
          <w:szCs w:val="16"/>
        </w:rPr>
        <w:t>Qualified</w:t>
      </w:r>
      <w:r>
        <w:rPr>
          <w:b/>
          <w:bCs/>
          <w:sz w:val="16"/>
          <w:szCs w:val="16"/>
        </w:rPr>
        <w:t xml:space="preserve"> </w:t>
      </w:r>
      <w:r>
        <w:rPr>
          <w:b/>
          <w:bCs/>
          <w:i/>
          <w:sz w:val="16"/>
          <w:szCs w:val="16"/>
        </w:rPr>
        <w:t>PHA</w:t>
      </w:r>
      <w:r>
        <w:rPr>
          <w:bCs/>
          <w:sz w:val="16"/>
          <w:szCs w:val="16"/>
        </w:rPr>
        <w:t xml:space="preserve"> - </w:t>
      </w:r>
      <w:r>
        <w:rPr>
          <w:sz w:val="16"/>
          <w:szCs w:val="16"/>
        </w:rPr>
        <w:t xml:space="preserve">A PHA with 550 or fewer public housing dwelling units and/or housing choice vouchers combined and is not PHAS or SEMAP troubled.  </w:t>
      </w:r>
    </w:p>
    <w:p>
      <w:pPr>
        <w:pStyle w:val="Normal"/>
        <w:pBdr>
          <w:bottom w:val="double" w:sz="6" w:space="1" w:color="000000"/>
        </w:pBdr>
        <w:tabs>
          <w:tab w:val="clear" w:pos="720"/>
          <w:tab w:val="left" w:pos="0" w:leader="none"/>
        </w:tabs>
        <w:ind w:right="540" w:hanging="0"/>
        <w:rPr>
          <w:sz w:val="16"/>
          <w:szCs w:val="16"/>
        </w:rPr>
      </w:pPr>
      <w:r>
        <w:rPr>
          <w:sz w:val="16"/>
          <w:szCs w:val="16"/>
        </w:rPr>
      </w:r>
    </w:p>
    <w:tbl>
      <w:tblPr>
        <w:tblpPr w:bottomFromText="0" w:horzAnchor="text" w:leftFromText="180" w:rightFromText="180" w:tblpX="0" w:tblpY="1" w:topFromText="0" w:vertAnchor="text"/>
        <w:tblW w:w="19980"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539"/>
        <w:gridCol w:w="2070"/>
        <w:gridCol w:w="991"/>
        <w:gridCol w:w="2250"/>
        <w:gridCol w:w="2070"/>
        <w:gridCol w:w="1080"/>
        <w:gridCol w:w="1259"/>
        <w:gridCol w:w="9718"/>
      </w:tblGrid>
      <w:tr>
        <w:trPr>
          <w:trHeight w:val="461" w:hRule="atLeast"/>
        </w:trPr>
        <w:tc>
          <w:tcPr>
            <w:tcW w:w="539" w:type="dxa"/>
            <w:tcBorders>
              <w:top w:val="single" w:sz="4" w:space="0" w:color="000000"/>
              <w:left w:val="single" w:sz="4" w:space="0" w:color="000000"/>
              <w:bottom w:val="single" w:sz="4" w:space="0" w:color="000000"/>
              <w:right w:val="single" w:sz="4" w:space="0" w:color="000000"/>
            </w:tcBorders>
            <w:shd w:color="auto" w:fill="BFBFBF" w:val="clear"/>
          </w:tcPr>
          <w:p>
            <w:pPr>
              <w:pStyle w:val="Normal"/>
              <w:widowControl w:val="false"/>
              <w:jc w:val="center"/>
              <w:rPr>
                <w:b/>
                <w:b/>
                <w:sz w:val="20"/>
                <w:szCs w:val="20"/>
              </w:rPr>
            </w:pPr>
            <w:r>
              <w:rPr>
                <w:b/>
                <w:sz w:val="20"/>
                <w:szCs w:val="20"/>
              </w:rPr>
            </w:r>
          </w:p>
          <w:p>
            <w:pPr>
              <w:pStyle w:val="Normal"/>
              <w:widowControl w:val="false"/>
              <w:jc w:val="center"/>
              <w:rPr>
                <w:b/>
                <w:b/>
                <w:sz w:val="20"/>
                <w:szCs w:val="20"/>
              </w:rPr>
            </w:pPr>
            <w:r>
              <w:rPr>
                <w:b/>
                <w:sz w:val="20"/>
                <w:szCs w:val="20"/>
              </w:rPr>
              <w:t xml:space="preserve">A. </w:t>
            </w:r>
          </w:p>
        </w:tc>
        <w:tc>
          <w:tcPr>
            <w:tcW w:w="9720" w:type="dxa"/>
            <w:gridSpan w:val="6"/>
            <w:tcBorders>
              <w:top w:val="single" w:sz="4" w:space="0" w:color="000000"/>
              <w:left w:val="single" w:sz="4" w:space="0" w:color="000000"/>
              <w:bottom w:val="single" w:sz="4" w:space="0" w:color="000000"/>
              <w:right w:val="single" w:sz="4" w:space="0" w:color="000000"/>
            </w:tcBorders>
            <w:shd w:color="auto" w:fill="BFBFBF" w:val="clear"/>
          </w:tcPr>
          <w:p>
            <w:pPr>
              <w:pStyle w:val="Normal"/>
              <w:widowControl w:val="false"/>
              <w:rPr>
                <w:b/>
                <w:b/>
                <w:sz w:val="20"/>
                <w:szCs w:val="20"/>
              </w:rPr>
            </w:pPr>
            <w:r>
              <w:rPr>
                <w:b/>
                <w:sz w:val="20"/>
                <w:szCs w:val="20"/>
              </w:rPr>
            </w:r>
          </w:p>
          <w:p>
            <w:pPr>
              <w:pStyle w:val="Normal"/>
              <w:widowControl w:val="false"/>
              <w:rPr>
                <w:b/>
                <w:b/>
                <w:sz w:val="20"/>
                <w:szCs w:val="20"/>
              </w:rPr>
            </w:pPr>
            <w:r>
              <w:rPr>
                <w:b/>
                <w:sz w:val="20"/>
                <w:szCs w:val="20"/>
              </w:rPr>
              <w:t>PHA Information.</w:t>
            </w:r>
          </w:p>
          <w:p>
            <w:pPr>
              <w:pStyle w:val="Normal"/>
              <w:widowControl w:val="false"/>
              <w:rPr>
                <w:bCs/>
                <w:sz w:val="20"/>
                <w:szCs w:val="20"/>
              </w:rPr>
            </w:pPr>
            <w:r>
              <w:rPr>
                <w:bCs/>
                <w:sz w:val="20"/>
                <w:szCs w:val="20"/>
              </w:rPr>
            </w:r>
          </w:p>
        </w:tc>
        <w:tc>
          <w:tcPr>
            <w:tcW w:w="9718" w:type="dxa"/>
            <w:tcBorders/>
          </w:tcPr>
          <w:p>
            <w:pPr>
              <w:pStyle w:val="Normal"/>
              <w:widowControl w:val="false"/>
              <w:rPr/>
            </w:pPr>
            <w:r>
              <w:rPr/>
            </w:r>
          </w:p>
        </w:tc>
      </w:tr>
      <w:tr>
        <w:trPr>
          <w:trHeight w:val="2161" w:hRule="atLeast"/>
        </w:trPr>
        <w:tc>
          <w:tcPr>
            <w:tcW w:w="53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z w:val="16"/>
                <w:szCs w:val="16"/>
              </w:rPr>
            </w:pPr>
            <w:r>
              <w:rPr>
                <w:b/>
                <w:sz w:val="16"/>
                <w:szCs w:val="16"/>
              </w:rPr>
            </w:r>
          </w:p>
          <w:p>
            <w:pPr>
              <w:pStyle w:val="Normal"/>
              <w:widowControl w:val="false"/>
              <w:jc w:val="center"/>
              <w:rPr>
                <w:b/>
                <w:b/>
                <w:sz w:val="16"/>
                <w:szCs w:val="16"/>
              </w:rPr>
            </w:pPr>
            <w:r>
              <w:rPr>
                <w:b/>
                <w:sz w:val="16"/>
                <w:szCs w:val="16"/>
              </w:rPr>
              <w:t>A.1</w:t>
            </w:r>
          </w:p>
        </w:tc>
        <w:tc>
          <w:tcPr>
            <w:tcW w:w="9720"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rPr>
                <w:b/>
                <w:b/>
                <w:sz w:val="16"/>
                <w:szCs w:val="16"/>
              </w:rPr>
            </w:pPr>
            <w:r>
              <w:rPr>
                <w:b/>
                <w:sz w:val="16"/>
                <w:szCs w:val="16"/>
              </w:rPr>
            </w:r>
          </w:p>
          <w:p>
            <w:pPr>
              <w:pStyle w:val="Normal"/>
              <w:widowControl w:val="false"/>
              <w:rPr>
                <w:bCs/>
                <w:sz w:val="16"/>
                <w:szCs w:val="16"/>
              </w:rPr>
            </w:pPr>
            <w:r>
              <w:rPr>
                <w:b/>
                <w:sz w:val="16"/>
                <w:szCs w:val="16"/>
              </w:rPr>
              <w:t>PHA Name</w:t>
            </w:r>
            <w:r>
              <w:rPr>
                <w:sz w:val="16"/>
                <w:szCs w:val="16"/>
              </w:rPr>
              <w:t xml:space="preserve">:  </w:t>
            </w:r>
            <w:r>
              <w:rPr>
                <w:sz w:val="16"/>
                <w:szCs w:val="16"/>
                <w:u w:val="single"/>
              </w:rPr>
              <w:t>Housing Authority of the Housing Authority of the City of Pasco and Franklin County</w:t>
            </w:r>
            <w:r>
              <w:rPr>
                <w:bCs/>
                <w:sz w:val="16"/>
                <w:szCs w:val="16"/>
              </w:rPr>
              <w:t xml:space="preserve"> PHA</w:t>
            </w:r>
            <w:r>
              <w:rPr>
                <w:b/>
                <w:bCs/>
                <w:sz w:val="16"/>
                <w:szCs w:val="16"/>
              </w:rPr>
              <w:t xml:space="preserve"> Code</w:t>
            </w:r>
            <w:r>
              <w:rPr>
                <w:bCs/>
                <w:sz w:val="16"/>
                <w:szCs w:val="16"/>
              </w:rPr>
              <w:t xml:space="preserve">:  </w:t>
            </w:r>
            <w:r>
              <w:rPr>
                <w:bCs/>
                <w:sz w:val="16"/>
                <w:szCs w:val="16"/>
                <w:u w:val="single"/>
              </w:rPr>
              <w:t xml:space="preserve">  WA021</w:t>
            </w:r>
          </w:p>
          <w:p>
            <w:pPr>
              <w:pStyle w:val="Normal"/>
              <w:widowControl w:val="false"/>
              <w:rPr>
                <w:sz w:val="16"/>
                <w:szCs w:val="16"/>
              </w:rPr>
            </w:pPr>
            <w:r>
              <w:rPr>
                <w:b/>
                <w:bCs/>
                <w:sz w:val="16"/>
                <w:szCs w:val="16"/>
              </w:rPr>
              <w:t xml:space="preserve">PHA Type:   </w:t>
            </w:r>
            <w:r>
              <w:rPr>
                <w:sz w:val="16"/>
                <w:szCs w:val="16"/>
              </w:rPr>
              <w:t xml:space="preserve">   </w:t>
            </w:r>
            <w:r>
              <w:fldChar w:fldCharType="begin">
                <w:ffData>
                  <w:name w:val=""/>
                  <w:enabled/>
                  <w:calcOnExit w:val="0"/>
                  <w:checkBox>
                    <w:sizeAuto/>
                    <w:checked/>
                  </w:checkBox>
                </w:ffData>
              </w:fldChar>
            </w:r>
            <w:r>
              <w:rPr>
                <w:sz w:val="16"/>
                <w:szCs w:val="16"/>
              </w:rPr>
              <w:instrText xml:space="preserve"> FORMCHECKBOX </w:instrText>
            </w:r>
            <w:r>
              <w:rPr>
                <w:sz w:val="16"/>
                <w:szCs w:val="16"/>
              </w:rPr>
              <w:fldChar w:fldCharType="separate"/>
            </w:r>
            <w:bookmarkStart w:id="0" w:name="__Fieldmark__14903_1090825990"/>
            <w:bookmarkStart w:id="1" w:name="__Fieldmark__14903_1090825990"/>
            <w:bookmarkEnd w:id="1"/>
            <w:r>
              <w:rPr>
                <w:sz w:val="16"/>
                <w:szCs w:val="16"/>
              </w:rPr>
            </w:r>
            <w:r>
              <w:rPr>
                <w:sz w:val="16"/>
                <w:szCs w:val="16"/>
              </w:rPr>
              <w:fldChar w:fldCharType="end"/>
            </w:r>
            <w:r>
              <w:rPr>
                <w:sz w:val="16"/>
                <w:szCs w:val="16"/>
              </w:rPr>
              <w:t xml:space="preserve"> High Performer     </w:t>
            </w:r>
          </w:p>
          <w:p>
            <w:pPr>
              <w:pStyle w:val="Normal"/>
              <w:widowControl w:val="false"/>
              <w:rPr>
                <w:bCs/>
                <w:sz w:val="16"/>
                <w:szCs w:val="16"/>
              </w:rPr>
            </w:pPr>
            <w:r>
              <w:rPr>
                <w:b/>
                <w:bCs/>
                <w:sz w:val="16"/>
                <w:szCs w:val="16"/>
              </w:rPr>
              <w:t>PHA Plan for Fiscal Year Beginning</w:t>
            </w:r>
            <w:r>
              <w:rPr>
                <w:bCs/>
                <w:sz w:val="16"/>
                <w:szCs w:val="16"/>
              </w:rPr>
              <w:t xml:space="preserve">: (MM/YYYY): </w:t>
            </w:r>
            <w:r>
              <w:rPr>
                <w:bCs/>
                <w:sz w:val="16"/>
                <w:szCs w:val="16"/>
                <w:u w:val="single"/>
              </w:rPr>
              <w:t>07/01/2023</w:t>
            </w:r>
            <w:r>
              <w:rPr>
                <w:bCs/>
                <w:sz w:val="16"/>
                <w:szCs w:val="16"/>
              </w:rPr>
              <w:t xml:space="preserve"> </w:t>
            </w:r>
          </w:p>
          <w:p>
            <w:pPr>
              <w:pStyle w:val="Normal"/>
              <w:widowControl w:val="false"/>
              <w:rPr>
                <w:sz w:val="16"/>
                <w:szCs w:val="16"/>
              </w:rPr>
            </w:pPr>
            <w:r>
              <w:rPr>
                <w:b/>
                <w:sz w:val="16"/>
                <w:szCs w:val="16"/>
              </w:rPr>
              <w:t>PHA Inventory</w:t>
            </w:r>
            <w:r>
              <w:rPr>
                <w:sz w:val="16"/>
                <w:szCs w:val="16"/>
              </w:rPr>
              <w:t xml:space="preserve"> (Based on Annual Contributions Contract (ACC) units at time of FY beginning, above) </w:t>
            </w:r>
          </w:p>
          <w:p>
            <w:pPr>
              <w:pStyle w:val="Normal"/>
              <w:widowControl w:val="false"/>
              <w:rPr>
                <w:b/>
                <w:b/>
                <w:bCs/>
                <w:sz w:val="16"/>
                <w:szCs w:val="16"/>
                <w:u w:val="single"/>
              </w:rPr>
            </w:pPr>
            <w:r>
              <w:rPr>
                <w:b/>
                <w:bCs/>
                <w:sz w:val="16"/>
                <w:szCs w:val="16"/>
              </w:rPr>
              <w:t xml:space="preserve">Number of Public Husing (PH) Units </w:t>
            </w:r>
            <w:r>
              <w:rPr>
                <w:b/>
                <w:bCs/>
                <w:sz w:val="16"/>
                <w:szCs w:val="16"/>
                <w:u w:val="single"/>
              </w:rPr>
              <w:t xml:space="preserve">   280</w:t>
            </w:r>
            <w:r>
              <w:rPr>
                <w:b/>
                <w:bCs/>
                <w:sz w:val="16"/>
                <w:szCs w:val="16"/>
              </w:rPr>
              <w:t xml:space="preserve">     Number of Housing Choice Vouchers (HCVs) </w:t>
            </w:r>
            <w:r>
              <w:rPr>
                <w:b/>
                <w:bCs/>
                <w:sz w:val="16"/>
                <w:szCs w:val="16"/>
                <w:u w:val="single"/>
              </w:rPr>
              <w:t xml:space="preserve">   373</w:t>
            </w:r>
          </w:p>
          <w:p>
            <w:pPr>
              <w:pStyle w:val="Normal"/>
              <w:widowControl w:val="false"/>
              <w:rPr>
                <w:b/>
                <w:b/>
                <w:bCs/>
                <w:sz w:val="16"/>
                <w:szCs w:val="16"/>
                <w:u w:val="single"/>
              </w:rPr>
            </w:pPr>
            <w:r>
              <w:rPr>
                <w:b/>
                <w:bCs/>
                <w:sz w:val="16"/>
                <w:szCs w:val="16"/>
              </w:rPr>
              <w:t xml:space="preserve">Total Combined  </w:t>
            </w:r>
            <w:r>
              <w:rPr>
                <w:b/>
                <w:bCs/>
                <w:sz w:val="16"/>
                <w:szCs w:val="16"/>
                <w:u w:val="single"/>
              </w:rPr>
              <w:t>653</w:t>
            </w:r>
          </w:p>
          <w:p>
            <w:pPr>
              <w:pStyle w:val="Normal"/>
              <w:widowControl w:val="false"/>
              <w:rPr>
                <w:sz w:val="16"/>
                <w:szCs w:val="16"/>
              </w:rPr>
            </w:pPr>
            <w:r>
              <w:rPr>
                <w:b/>
                <w:bCs/>
                <w:sz w:val="16"/>
                <w:szCs w:val="16"/>
              </w:rPr>
              <w:t xml:space="preserve">PHA Plan Submission Type:  </w:t>
            </w:r>
            <w:r>
              <w:fldChar w:fldCharType="begin">
                <w:ffData>
                  <w:name w:val=""/>
                  <w:enabled/>
                  <w:calcOnExit w:val="0"/>
                  <w:checkBox>
                    <w:sizeAuto/>
                    <w:checked/>
                  </w:checkBox>
                </w:ffData>
              </w:fldChar>
            </w:r>
            <w:r>
              <w:rPr>
                <w:sz w:val="16"/>
                <w:b/>
                <w:szCs w:val="16"/>
                <w:bCs/>
              </w:rPr>
              <w:instrText xml:space="preserve"> FORMCHECKBOX </w:instrText>
            </w:r>
            <w:r>
              <w:rPr>
                <w:sz w:val="16"/>
                <w:b/>
                <w:szCs w:val="16"/>
                <w:bCs/>
              </w:rPr>
              <w:fldChar w:fldCharType="separate"/>
            </w:r>
            <w:bookmarkStart w:id="2" w:name="__Fieldmark__14938_1090825990"/>
            <w:bookmarkStart w:id="3" w:name="__Fieldmark__14938_1090825990"/>
            <w:bookmarkEnd w:id="3"/>
            <w:r>
              <w:rPr>
                <w:b/>
                <w:bCs/>
                <w:sz w:val="16"/>
                <w:szCs w:val="16"/>
              </w:rPr>
            </w:r>
            <w:r>
              <w:rPr>
                <w:sz w:val="16"/>
                <w:b/>
                <w:szCs w:val="16"/>
                <w:bCs/>
              </w:rPr>
              <w:fldChar w:fldCharType="end"/>
            </w:r>
            <w:r>
              <w:rPr>
                <w:sz w:val="16"/>
                <w:szCs w:val="16"/>
              </w:rPr>
              <w:t xml:space="preserve"> Annual Submission                   </w:t>
            </w:r>
            <w:r>
              <w:fldChar w:fldCharType="begin">
                <w:ffData>
                  <w:name w:val=""/>
                  <w:enabled/>
                  <w:calcOnExit w:val="0"/>
                  <w:checkBox>
                    <w:sizeAuto/>
                  </w:checkBox>
                </w:ffData>
              </w:fldChar>
            </w:r>
            <w:r>
              <w:rPr>
                <w:sz w:val="16"/>
                <w:szCs w:val="16"/>
              </w:rPr>
              <w:instrText xml:space="preserve"> FORMCHECKBOX </w:instrText>
            </w:r>
            <w:r>
              <w:rPr>
                <w:sz w:val="16"/>
                <w:szCs w:val="16"/>
              </w:rPr>
              <w:fldChar w:fldCharType="separate"/>
            </w:r>
            <w:bookmarkStart w:id="4" w:name="__Fieldmark__14941_1090825990"/>
            <w:bookmarkStart w:id="5" w:name="__Fieldmark__14941_1090825990"/>
            <w:bookmarkEnd w:id="5"/>
            <w:r>
              <w:rPr>
                <w:sz w:val="16"/>
                <w:szCs w:val="16"/>
              </w:rPr>
            </w:r>
            <w:r>
              <w:rPr>
                <w:sz w:val="16"/>
                <w:szCs w:val="16"/>
              </w:rPr>
              <w:fldChar w:fldCharType="end"/>
            </w:r>
            <w:r>
              <w:rPr>
                <w:sz w:val="16"/>
                <w:szCs w:val="16"/>
              </w:rPr>
              <w:t>Revised Annual Submission</w:t>
              <w:tab/>
            </w:r>
          </w:p>
          <w:p>
            <w:pPr>
              <w:pStyle w:val="Normal"/>
              <w:widowControl w:val="false"/>
              <w:rPr>
                <w:sz w:val="16"/>
                <w:szCs w:val="16"/>
              </w:rPr>
            </w:pPr>
            <w:r>
              <w:rPr>
                <w:sz w:val="16"/>
                <w:szCs w:val="16"/>
              </w:rPr>
            </w:r>
          </w:p>
          <w:p>
            <w:pPr>
              <w:pStyle w:val="Normal"/>
              <w:widowControl w:val="false"/>
              <w:rPr>
                <w:b/>
                <w:b/>
                <w:bCs/>
                <w:sz w:val="16"/>
                <w:szCs w:val="16"/>
              </w:rPr>
            </w:pPr>
            <w:r>
              <w:rPr>
                <w:b/>
                <w:bCs/>
                <w:sz w:val="16"/>
                <w:szCs w:val="16"/>
              </w:rPr>
              <w:t xml:space="preserve">Availability of Information.  </w:t>
            </w:r>
            <w:r>
              <w:rPr>
                <w:bCs/>
                <w:sz w:val="16"/>
                <w:szCs w:val="16"/>
              </w:rPr>
              <w:t>In addition to the items listed in this form, PHAs must have the elements listed below readily available to the public.  A PHA must identify the specific location(s) where the proposed PHA Plan, PHA Plan Elements, and all information relevant to the public hearing and proposed PHA Plan are available for inspection by the public.  Additionally, the PHA must provide information on how the public may reasonably obtain additional information of the PHA policies contained in the standard Annual Plan but excluded from their streamlined submissions.  At a minimum, PHAs must post PHA Plans, including updates, at each Asset Management Project (AMP) and main office or central office of the PHA.  PHAs are strongly encouraged to post complete PHA Plans on their official website.  PHAs are also encouraged to provide each resident council a copy of their PHA Plans.</w:t>
            </w:r>
            <w:r>
              <w:rPr>
                <w:b/>
                <w:bCs/>
                <w:sz w:val="16"/>
                <w:szCs w:val="16"/>
              </w:rPr>
              <w:t xml:space="preserve">  </w:t>
            </w:r>
          </w:p>
          <w:p>
            <w:pPr>
              <w:pStyle w:val="Normal"/>
              <w:widowControl w:val="false"/>
              <w:rPr>
                <w:b/>
                <w:b/>
                <w:bCs/>
                <w:color w:val="FF0000"/>
                <w:sz w:val="16"/>
                <w:szCs w:val="16"/>
              </w:rPr>
            </w:pPr>
            <w:r>
              <w:rPr>
                <w:b/>
                <w:bCs/>
                <w:color w:val="FF0000"/>
                <w:sz w:val="16"/>
                <w:szCs w:val="16"/>
              </w:rPr>
            </w:r>
          </w:p>
          <w:p>
            <w:pPr>
              <w:pStyle w:val="Normal"/>
              <w:widowControl w:val="false"/>
              <w:rPr>
                <w:b/>
                <w:b/>
                <w:bCs/>
                <w:color w:val="FF0000"/>
                <w:sz w:val="16"/>
                <w:szCs w:val="16"/>
              </w:rPr>
            </w:pPr>
            <w:r>
              <w:rPr>
                <w:b/>
                <w:bCs/>
                <w:sz w:val="16"/>
                <w:szCs w:val="16"/>
              </w:rPr>
              <w:t xml:space="preserve">The PHA Plan is on display at our website: </w:t>
            </w:r>
            <w:hyperlink r:id="rId8">
              <w:r>
                <w:rPr>
                  <w:rStyle w:val="InternetLink"/>
                  <w:b/>
                  <w:bCs/>
                  <w:color w:val="auto"/>
                  <w:sz w:val="16"/>
                  <w:szCs w:val="16"/>
                </w:rPr>
                <w:t>www.hacpfc.org</w:t>
              </w:r>
            </w:hyperlink>
            <w:r>
              <w:rPr>
                <w:b/>
                <w:bCs/>
                <w:sz w:val="16"/>
                <w:szCs w:val="16"/>
              </w:rPr>
              <w:t>.</w:t>
            </w:r>
          </w:p>
          <w:p>
            <w:pPr>
              <w:pStyle w:val="Normal"/>
              <w:widowControl w:val="false"/>
              <w:rPr>
                <w:b/>
                <w:b/>
                <w:bCs/>
                <w:sz w:val="16"/>
                <w:szCs w:val="16"/>
              </w:rPr>
            </w:pPr>
            <w:r>
              <w:rPr>
                <w:b/>
                <w:bCs/>
                <w:sz w:val="16"/>
                <w:szCs w:val="16"/>
              </w:rPr>
            </w:r>
          </w:p>
          <w:p>
            <w:pPr>
              <w:pStyle w:val="Normal"/>
              <w:widowControl w:val="false"/>
              <w:rPr>
                <w:sz w:val="16"/>
              </w:rPr>
            </w:pPr>
            <w:r>
              <w:rPr>
                <w:sz w:val="16"/>
              </w:rPr>
            </w:r>
          </w:p>
          <w:p>
            <w:pPr>
              <w:pStyle w:val="Normal"/>
              <w:widowControl w:val="false"/>
              <w:rPr>
                <w:sz w:val="16"/>
              </w:rPr>
            </w:pPr>
            <w:r>
              <w:rPr>
                <w:sz w:val="16"/>
              </w:rPr>
            </w:r>
          </w:p>
          <w:p>
            <w:pPr>
              <w:pStyle w:val="Normal"/>
              <w:widowControl w:val="false"/>
              <w:rPr>
                <w:sz w:val="16"/>
              </w:rPr>
            </w:pPr>
            <w:r>
              <w:rPr>
                <w:sz w:val="16"/>
              </w:rPr>
            </w:r>
          </w:p>
          <w:p>
            <w:pPr>
              <w:pStyle w:val="Normal"/>
              <w:widowControl w:val="false"/>
              <w:rPr>
                <w:bCs/>
                <w:sz w:val="16"/>
                <w:szCs w:val="16"/>
              </w:rPr>
            </w:pPr>
            <w:r>
              <w:fldChar w:fldCharType="begin">
                <w:ffData>
                  <w:name w:val=""/>
                  <w:enabled/>
                  <w:calcOnExit w:val="0"/>
                  <w:checkBox>
                    <w:sizeAuto/>
                  </w:checkBox>
                </w:ffData>
              </w:fldChar>
            </w:r>
            <w:r>
              <w:rPr>
                <w:sz w:val="16"/>
                <w:szCs w:val="16"/>
              </w:rPr>
              <w:instrText xml:space="preserve"> FORMCHECKBOX </w:instrText>
            </w:r>
            <w:r>
              <w:rPr>
                <w:sz w:val="16"/>
                <w:szCs w:val="16"/>
              </w:rPr>
              <w:fldChar w:fldCharType="separate"/>
            </w:r>
            <w:bookmarkStart w:id="6" w:name="__Fieldmark__14970_1090825990"/>
            <w:bookmarkStart w:id="7" w:name="__Fieldmark__14970_1090825990"/>
            <w:bookmarkEnd w:id="7"/>
            <w:r>
              <w:rPr>
                <w:sz w:val="16"/>
                <w:szCs w:val="16"/>
              </w:rPr>
            </w:r>
            <w:r>
              <w:rPr>
                <w:sz w:val="16"/>
                <w:szCs w:val="16"/>
              </w:rPr>
              <w:fldChar w:fldCharType="end"/>
            </w:r>
            <w:r>
              <w:rPr>
                <w:smallCaps/>
                <w:sz w:val="16"/>
                <w:szCs w:val="16"/>
              </w:rPr>
              <w:t xml:space="preserve"> </w:t>
            </w:r>
            <w:r>
              <w:rPr>
                <w:b/>
                <w:bCs/>
                <w:sz w:val="16"/>
                <w:szCs w:val="16"/>
              </w:rPr>
              <w:t>PHA Consortia</w:t>
            </w:r>
            <w:r>
              <w:rPr>
                <w:bCs/>
                <w:sz w:val="16"/>
                <w:szCs w:val="16"/>
              </w:rPr>
              <w:t xml:space="preserve">:  (Check box if submitting a Joint PHA Plan and complete table below)  </w:t>
            </w:r>
          </w:p>
        </w:tc>
        <w:tc>
          <w:tcPr>
            <w:tcW w:w="9718" w:type="dxa"/>
            <w:tcBorders/>
          </w:tcPr>
          <w:p>
            <w:pPr>
              <w:pStyle w:val="Normal"/>
              <w:widowControl w:val="false"/>
              <w:rPr/>
            </w:pPr>
            <w:r>
              <w:rPr/>
            </w:r>
          </w:p>
        </w:tc>
      </w:tr>
      <w:tr>
        <w:trPr>
          <w:trHeight w:val="312" w:hRule="atLeast"/>
        </w:trPr>
        <w:tc>
          <w:tcPr>
            <w:tcW w:w="53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z w:val="16"/>
                <w:szCs w:val="16"/>
              </w:rPr>
            </w:pPr>
            <w:r>
              <w:rPr>
                <w:b/>
                <w:sz w:val="16"/>
                <w:szCs w:val="16"/>
              </w:rPr>
            </w:r>
          </w:p>
        </w:tc>
        <w:tc>
          <w:tcPr>
            <w:tcW w:w="207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16"/>
                <w:szCs w:val="16"/>
              </w:rPr>
            </w:pPr>
            <w:r>
              <w:rPr>
                <w:b/>
                <w:sz w:val="16"/>
                <w:szCs w:val="16"/>
              </w:rPr>
              <w:t>Participating PHAs</w:t>
            </w:r>
          </w:p>
        </w:tc>
        <w:tc>
          <w:tcPr>
            <w:tcW w:w="99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16"/>
                <w:szCs w:val="16"/>
              </w:rPr>
            </w:pPr>
            <w:r>
              <w:rPr>
                <w:b/>
                <w:sz w:val="16"/>
                <w:szCs w:val="16"/>
              </w:rPr>
              <w:t>PHA Code</w:t>
            </w:r>
          </w:p>
        </w:tc>
        <w:tc>
          <w:tcPr>
            <w:tcW w:w="225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16"/>
                <w:szCs w:val="16"/>
              </w:rPr>
            </w:pPr>
            <w:r>
              <w:rPr>
                <w:b/>
                <w:sz w:val="16"/>
                <w:szCs w:val="16"/>
              </w:rPr>
              <w:t>Program(s) in the Consortia</w:t>
            </w:r>
          </w:p>
        </w:tc>
        <w:tc>
          <w:tcPr>
            <w:tcW w:w="207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16"/>
                <w:szCs w:val="16"/>
              </w:rPr>
            </w:pPr>
            <w:r>
              <w:rPr>
                <w:b/>
                <w:sz w:val="16"/>
                <w:szCs w:val="16"/>
              </w:rPr>
              <w:t>Program(s) not in the Consortia</w:t>
            </w:r>
          </w:p>
        </w:tc>
        <w:tc>
          <w:tcPr>
            <w:tcW w:w="233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16"/>
                <w:szCs w:val="16"/>
              </w:rPr>
            </w:pPr>
            <w:r>
              <w:rPr>
                <w:b/>
                <w:sz w:val="16"/>
                <w:szCs w:val="16"/>
              </w:rPr>
              <w:t>No. of Units in Each Program</w:t>
            </w:r>
          </w:p>
        </w:tc>
        <w:tc>
          <w:tcPr>
            <w:tcW w:w="9718" w:type="dxa"/>
            <w:tcBorders/>
          </w:tcPr>
          <w:p>
            <w:pPr>
              <w:pStyle w:val="Normal"/>
              <w:widowControl w:val="false"/>
              <w:rPr/>
            </w:pPr>
            <w:r>
              <w:rPr/>
            </w:r>
          </w:p>
        </w:tc>
      </w:tr>
      <w:tr>
        <w:trPr>
          <w:trHeight w:val="231" w:hRule="atLeast"/>
        </w:trPr>
        <w:tc>
          <w:tcPr>
            <w:tcW w:w="53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z w:val="16"/>
                <w:szCs w:val="16"/>
              </w:rPr>
            </w:pPr>
            <w:r>
              <w:rPr>
                <w:b/>
                <w:sz w:val="16"/>
                <w:szCs w:val="16"/>
              </w:rPr>
            </w:r>
          </w:p>
        </w:tc>
        <w:tc>
          <w:tcPr>
            <w:tcW w:w="207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b/>
                <w:b/>
                <w:sz w:val="16"/>
                <w:szCs w:val="16"/>
              </w:rPr>
            </w:pPr>
            <w:r>
              <w:rPr>
                <w:b/>
                <w:sz w:val="16"/>
                <w:szCs w:val="16"/>
              </w:rPr>
            </w:r>
          </w:p>
        </w:tc>
        <w:tc>
          <w:tcPr>
            <w:tcW w:w="99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b/>
                <w:b/>
                <w:sz w:val="16"/>
                <w:szCs w:val="16"/>
              </w:rPr>
            </w:pPr>
            <w:r>
              <w:rPr>
                <w:b/>
                <w:sz w:val="16"/>
                <w:szCs w:val="16"/>
              </w:rPr>
            </w:r>
          </w:p>
        </w:tc>
        <w:tc>
          <w:tcPr>
            <w:tcW w:w="225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b/>
                <w:b/>
                <w:sz w:val="16"/>
                <w:szCs w:val="16"/>
              </w:rPr>
            </w:pPr>
            <w:r>
              <w:rPr>
                <w:b/>
                <w:sz w:val="16"/>
                <w:szCs w:val="16"/>
              </w:rPr>
            </w:r>
          </w:p>
        </w:tc>
        <w:tc>
          <w:tcPr>
            <w:tcW w:w="207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b/>
                <w:b/>
                <w:sz w:val="16"/>
                <w:szCs w:val="16"/>
              </w:rPr>
            </w:pPr>
            <w:r>
              <w:rPr>
                <w:b/>
                <w:sz w:val="16"/>
                <w:szCs w:val="16"/>
              </w:rPr>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16"/>
                <w:szCs w:val="16"/>
              </w:rPr>
            </w:pPr>
            <w:r>
              <w:rPr>
                <w:b/>
                <w:sz w:val="16"/>
                <w:szCs w:val="16"/>
              </w:rPr>
              <w:t>PH</w:t>
            </w:r>
          </w:p>
        </w:tc>
        <w:tc>
          <w:tcPr>
            <w:tcW w:w="12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16"/>
                <w:szCs w:val="16"/>
              </w:rPr>
            </w:pPr>
            <w:r>
              <w:rPr>
                <w:b/>
                <w:sz w:val="16"/>
                <w:szCs w:val="16"/>
              </w:rPr>
              <w:t>HCV</w:t>
            </w:r>
          </w:p>
        </w:tc>
        <w:tc>
          <w:tcPr>
            <w:tcW w:w="9718" w:type="dxa"/>
            <w:tcBorders/>
          </w:tcPr>
          <w:p>
            <w:pPr>
              <w:pStyle w:val="Normal"/>
              <w:widowControl w:val="false"/>
              <w:rPr/>
            </w:pPr>
            <w:r>
              <w:rPr/>
            </w:r>
          </w:p>
        </w:tc>
      </w:tr>
      <w:tr>
        <w:trPr>
          <w:trHeight w:val="547" w:hRule="atLeast"/>
        </w:trPr>
        <w:tc>
          <w:tcPr>
            <w:tcW w:w="53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z w:val="16"/>
                <w:szCs w:val="16"/>
              </w:rPr>
            </w:pPr>
            <w:r>
              <w:rPr>
                <w:b/>
                <w:sz w:val="16"/>
                <w:szCs w:val="16"/>
              </w:rPr>
            </w:r>
          </w:p>
        </w:tc>
        <w:tc>
          <w:tcPr>
            <w:tcW w:w="2070" w:type="dxa"/>
            <w:tcBorders>
              <w:top w:val="single" w:sz="4" w:space="0" w:color="000000"/>
              <w:left w:val="single" w:sz="4" w:space="0" w:color="000000"/>
              <w:bottom w:val="single" w:sz="4" w:space="0" w:color="000000"/>
              <w:right w:val="single" w:sz="4" w:space="0" w:color="000000"/>
            </w:tcBorders>
          </w:tcPr>
          <w:p>
            <w:pPr>
              <w:pStyle w:val="Normal"/>
              <w:widowControl w:val="false"/>
              <w:rPr>
                <w:bCs/>
                <w:sz w:val="16"/>
                <w:szCs w:val="16"/>
              </w:rPr>
            </w:pPr>
            <w:r>
              <w:rPr>
                <w:bCs/>
                <w:sz w:val="16"/>
                <w:szCs w:val="16"/>
              </w:rPr>
              <w:t>Lead PHA:</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rPr>
                <w:bCs/>
                <w:sz w:val="16"/>
                <w:szCs w:val="16"/>
              </w:rPr>
            </w:pPr>
            <w:r>
              <w:rPr>
                <w:bCs/>
                <w:sz w:val="16"/>
                <w:szCs w:val="16"/>
              </w:rPr>
            </w:r>
          </w:p>
          <w:p>
            <w:pPr>
              <w:pStyle w:val="Normal"/>
              <w:widowControl w:val="false"/>
              <w:rPr>
                <w:bCs/>
                <w:sz w:val="16"/>
                <w:szCs w:val="16"/>
              </w:rPr>
            </w:pPr>
            <w:r>
              <w:rPr>
                <w:bCs/>
                <w:sz w:val="16"/>
                <w:szCs w:val="16"/>
              </w:rPr>
            </w:r>
          </w:p>
        </w:tc>
        <w:tc>
          <w:tcPr>
            <w:tcW w:w="2250" w:type="dxa"/>
            <w:tcBorders>
              <w:top w:val="single" w:sz="4" w:space="0" w:color="000000"/>
              <w:left w:val="single" w:sz="4" w:space="0" w:color="000000"/>
              <w:bottom w:val="single" w:sz="4" w:space="0" w:color="000000"/>
              <w:right w:val="single" w:sz="4" w:space="0" w:color="000000"/>
            </w:tcBorders>
          </w:tcPr>
          <w:p>
            <w:pPr>
              <w:pStyle w:val="Normal"/>
              <w:widowControl w:val="false"/>
              <w:rPr>
                <w:bCs/>
                <w:sz w:val="16"/>
                <w:szCs w:val="16"/>
              </w:rPr>
            </w:pPr>
            <w:r>
              <w:rPr>
                <w:bCs/>
                <w:sz w:val="16"/>
                <w:szCs w:val="16"/>
              </w:rPr>
            </w:r>
          </w:p>
          <w:p>
            <w:pPr>
              <w:pStyle w:val="Normal"/>
              <w:widowControl w:val="false"/>
              <w:rPr>
                <w:bCs/>
                <w:sz w:val="16"/>
                <w:szCs w:val="16"/>
              </w:rPr>
            </w:pPr>
            <w:r>
              <w:rPr>
                <w:bCs/>
                <w:sz w:val="16"/>
                <w:szCs w:val="16"/>
              </w:rPr>
            </w:r>
          </w:p>
        </w:tc>
        <w:tc>
          <w:tcPr>
            <w:tcW w:w="2070" w:type="dxa"/>
            <w:tcBorders>
              <w:top w:val="single" w:sz="4" w:space="0" w:color="000000"/>
              <w:left w:val="single" w:sz="4" w:space="0" w:color="000000"/>
              <w:bottom w:val="single" w:sz="4" w:space="0" w:color="000000"/>
              <w:right w:val="single" w:sz="4" w:space="0" w:color="000000"/>
            </w:tcBorders>
          </w:tcPr>
          <w:p>
            <w:pPr>
              <w:pStyle w:val="Normal"/>
              <w:widowControl w:val="false"/>
              <w:rPr>
                <w:bCs/>
                <w:sz w:val="16"/>
                <w:szCs w:val="16"/>
              </w:rPr>
            </w:pPr>
            <w:r>
              <w:rPr>
                <w:bCs/>
                <w:sz w:val="16"/>
                <w:szCs w:val="16"/>
              </w:rPr>
            </w:r>
          </w:p>
          <w:p>
            <w:pPr>
              <w:pStyle w:val="Normal"/>
              <w:widowControl w:val="false"/>
              <w:rPr>
                <w:bCs/>
                <w:sz w:val="16"/>
                <w:szCs w:val="16"/>
              </w:rPr>
            </w:pPr>
            <w:r>
              <w:rPr>
                <w:bCs/>
                <w:sz w:val="16"/>
                <w:szCs w:val="16"/>
              </w:rPr>
            </w:r>
          </w:p>
        </w:tc>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rPr>
                <w:bCs/>
                <w:sz w:val="16"/>
                <w:szCs w:val="16"/>
              </w:rPr>
            </w:pPr>
            <w:r>
              <w:rPr>
                <w:bCs/>
                <w:sz w:val="16"/>
                <w:szCs w:val="16"/>
              </w:rPr>
            </w:r>
          </w:p>
        </w:tc>
        <w:tc>
          <w:tcPr>
            <w:tcW w:w="1259" w:type="dxa"/>
            <w:tcBorders>
              <w:top w:val="single" w:sz="4" w:space="0" w:color="000000"/>
              <w:left w:val="single" w:sz="4" w:space="0" w:color="000000"/>
              <w:bottom w:val="single" w:sz="4" w:space="0" w:color="000000"/>
              <w:right w:val="single" w:sz="4" w:space="0" w:color="000000"/>
            </w:tcBorders>
          </w:tcPr>
          <w:p>
            <w:pPr>
              <w:pStyle w:val="Normal"/>
              <w:widowControl w:val="false"/>
              <w:rPr>
                <w:bCs/>
                <w:sz w:val="16"/>
                <w:szCs w:val="16"/>
              </w:rPr>
            </w:pPr>
            <w:r>
              <w:rPr>
                <w:bCs/>
                <w:sz w:val="16"/>
                <w:szCs w:val="16"/>
              </w:rPr>
            </w:r>
          </w:p>
        </w:tc>
        <w:tc>
          <w:tcPr>
            <w:tcW w:w="9718" w:type="dxa"/>
            <w:tcBorders/>
          </w:tcPr>
          <w:p>
            <w:pPr>
              <w:pStyle w:val="Normal"/>
              <w:widowControl w:val="false"/>
              <w:rPr/>
            </w:pPr>
            <w:r>
              <w:rPr/>
            </w:r>
          </w:p>
        </w:tc>
      </w:tr>
      <w:tr>
        <w:trPr>
          <w:trHeight w:val="567" w:hRule="atLeast"/>
        </w:trPr>
        <w:tc>
          <w:tcPr>
            <w:tcW w:w="53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z w:val="16"/>
                <w:szCs w:val="16"/>
              </w:rPr>
            </w:pPr>
            <w:r>
              <w:rPr>
                <w:b/>
                <w:sz w:val="16"/>
                <w:szCs w:val="16"/>
              </w:rPr>
            </w:r>
          </w:p>
        </w:tc>
        <w:tc>
          <w:tcPr>
            <w:tcW w:w="2070" w:type="dxa"/>
            <w:tcBorders>
              <w:top w:val="single" w:sz="4" w:space="0" w:color="000000"/>
              <w:left w:val="single" w:sz="4" w:space="0" w:color="000000"/>
              <w:bottom w:val="single" w:sz="4" w:space="0" w:color="000000"/>
              <w:right w:val="single" w:sz="4" w:space="0" w:color="000000"/>
            </w:tcBorders>
          </w:tcPr>
          <w:p>
            <w:pPr>
              <w:pStyle w:val="Normal"/>
              <w:widowControl w:val="false"/>
              <w:rPr>
                <w:bCs/>
                <w:sz w:val="16"/>
                <w:szCs w:val="16"/>
              </w:rPr>
            </w:pPr>
            <w:r>
              <w:rPr>
                <w:bCs/>
                <w:sz w:val="16"/>
                <w:szCs w:val="16"/>
              </w:rPr>
            </w:r>
          </w:p>
          <w:p>
            <w:pPr>
              <w:pStyle w:val="Normal"/>
              <w:widowControl w:val="false"/>
              <w:rPr>
                <w:bCs/>
                <w:sz w:val="16"/>
                <w:szCs w:val="16"/>
              </w:rPr>
            </w:pPr>
            <w:r>
              <w:rPr>
                <w:bCs/>
                <w:sz w:val="16"/>
                <w:szCs w:val="16"/>
              </w:rPr>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rPr>
                <w:bCs/>
                <w:sz w:val="16"/>
                <w:szCs w:val="16"/>
              </w:rPr>
            </w:pPr>
            <w:r>
              <w:rPr>
                <w:bCs/>
                <w:sz w:val="16"/>
                <w:szCs w:val="16"/>
              </w:rPr>
            </w:r>
          </w:p>
        </w:tc>
        <w:tc>
          <w:tcPr>
            <w:tcW w:w="2250" w:type="dxa"/>
            <w:tcBorders>
              <w:top w:val="single" w:sz="4" w:space="0" w:color="000000"/>
              <w:left w:val="single" w:sz="4" w:space="0" w:color="000000"/>
              <w:bottom w:val="single" w:sz="4" w:space="0" w:color="000000"/>
              <w:right w:val="single" w:sz="4" w:space="0" w:color="000000"/>
            </w:tcBorders>
          </w:tcPr>
          <w:p>
            <w:pPr>
              <w:pStyle w:val="Normal"/>
              <w:widowControl w:val="false"/>
              <w:rPr>
                <w:bCs/>
                <w:sz w:val="16"/>
                <w:szCs w:val="16"/>
              </w:rPr>
            </w:pPr>
            <w:r>
              <w:rPr>
                <w:bCs/>
                <w:sz w:val="16"/>
                <w:szCs w:val="16"/>
              </w:rPr>
            </w:r>
          </w:p>
        </w:tc>
        <w:tc>
          <w:tcPr>
            <w:tcW w:w="2070" w:type="dxa"/>
            <w:tcBorders>
              <w:top w:val="single" w:sz="4" w:space="0" w:color="000000"/>
              <w:left w:val="single" w:sz="4" w:space="0" w:color="000000"/>
              <w:bottom w:val="single" w:sz="4" w:space="0" w:color="000000"/>
              <w:right w:val="single" w:sz="4" w:space="0" w:color="000000"/>
            </w:tcBorders>
          </w:tcPr>
          <w:p>
            <w:pPr>
              <w:pStyle w:val="Normal"/>
              <w:widowControl w:val="false"/>
              <w:rPr>
                <w:bCs/>
                <w:sz w:val="16"/>
                <w:szCs w:val="16"/>
              </w:rPr>
            </w:pPr>
            <w:r>
              <w:rPr>
                <w:bCs/>
                <w:sz w:val="16"/>
                <w:szCs w:val="16"/>
              </w:rPr>
            </w:r>
          </w:p>
        </w:tc>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rPr>
                <w:bCs/>
                <w:sz w:val="16"/>
                <w:szCs w:val="16"/>
              </w:rPr>
            </w:pPr>
            <w:r>
              <w:rPr>
                <w:bCs/>
                <w:sz w:val="16"/>
                <w:szCs w:val="16"/>
              </w:rPr>
            </w:r>
          </w:p>
        </w:tc>
        <w:tc>
          <w:tcPr>
            <w:tcW w:w="1259" w:type="dxa"/>
            <w:tcBorders>
              <w:top w:val="single" w:sz="4" w:space="0" w:color="000000"/>
              <w:left w:val="single" w:sz="4" w:space="0" w:color="000000"/>
              <w:bottom w:val="single" w:sz="4" w:space="0" w:color="000000"/>
              <w:right w:val="single" w:sz="4" w:space="0" w:color="000000"/>
            </w:tcBorders>
          </w:tcPr>
          <w:p>
            <w:pPr>
              <w:pStyle w:val="Normal"/>
              <w:widowControl w:val="false"/>
              <w:rPr>
                <w:bCs/>
                <w:sz w:val="16"/>
                <w:szCs w:val="16"/>
              </w:rPr>
            </w:pPr>
            <w:r>
              <w:rPr>
                <w:bCs/>
                <w:sz w:val="16"/>
                <w:szCs w:val="16"/>
              </w:rPr>
            </w:r>
          </w:p>
        </w:tc>
        <w:tc>
          <w:tcPr>
            <w:tcW w:w="9718" w:type="dxa"/>
            <w:tcBorders/>
          </w:tcPr>
          <w:p>
            <w:pPr>
              <w:pStyle w:val="Normal"/>
              <w:widowControl w:val="false"/>
              <w:rPr/>
            </w:pPr>
            <w:r>
              <w:rPr/>
            </w:r>
          </w:p>
        </w:tc>
      </w:tr>
      <w:tr>
        <w:trPr>
          <w:trHeight w:val="450" w:hRule="atLeast"/>
        </w:trPr>
        <w:tc>
          <w:tcPr>
            <w:tcW w:w="53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z w:val="16"/>
                <w:szCs w:val="16"/>
              </w:rPr>
            </w:pPr>
            <w:r>
              <w:rPr>
                <w:b/>
                <w:sz w:val="16"/>
                <w:szCs w:val="16"/>
              </w:rPr>
            </w:r>
          </w:p>
        </w:tc>
        <w:tc>
          <w:tcPr>
            <w:tcW w:w="2070" w:type="dxa"/>
            <w:tcBorders>
              <w:top w:val="single" w:sz="4" w:space="0" w:color="000000"/>
              <w:left w:val="single" w:sz="4" w:space="0" w:color="000000"/>
              <w:bottom w:val="single" w:sz="4" w:space="0" w:color="000000"/>
              <w:right w:val="single" w:sz="4" w:space="0" w:color="000000"/>
            </w:tcBorders>
          </w:tcPr>
          <w:p>
            <w:pPr>
              <w:pStyle w:val="Normal"/>
              <w:widowControl w:val="false"/>
              <w:rPr>
                <w:bCs/>
                <w:sz w:val="16"/>
                <w:szCs w:val="16"/>
              </w:rPr>
            </w:pPr>
            <w:r>
              <w:rPr>
                <w:bCs/>
                <w:sz w:val="16"/>
                <w:szCs w:val="16"/>
              </w:rPr>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rPr>
                <w:bCs/>
                <w:sz w:val="16"/>
                <w:szCs w:val="16"/>
              </w:rPr>
            </w:pPr>
            <w:r>
              <w:rPr>
                <w:bCs/>
                <w:sz w:val="16"/>
                <w:szCs w:val="16"/>
              </w:rPr>
            </w:r>
          </w:p>
          <w:p>
            <w:pPr>
              <w:pStyle w:val="Normal"/>
              <w:widowControl w:val="false"/>
              <w:rPr>
                <w:bCs/>
                <w:sz w:val="16"/>
                <w:szCs w:val="16"/>
              </w:rPr>
            </w:pPr>
            <w:r>
              <w:rPr>
                <w:bCs/>
                <w:sz w:val="16"/>
                <w:szCs w:val="16"/>
              </w:rPr>
            </w:r>
          </w:p>
        </w:tc>
        <w:tc>
          <w:tcPr>
            <w:tcW w:w="2250" w:type="dxa"/>
            <w:tcBorders>
              <w:top w:val="single" w:sz="4" w:space="0" w:color="000000"/>
              <w:left w:val="single" w:sz="4" w:space="0" w:color="000000"/>
              <w:bottom w:val="single" w:sz="4" w:space="0" w:color="000000"/>
              <w:right w:val="single" w:sz="4" w:space="0" w:color="000000"/>
            </w:tcBorders>
          </w:tcPr>
          <w:p>
            <w:pPr>
              <w:pStyle w:val="Normal"/>
              <w:widowControl w:val="false"/>
              <w:rPr>
                <w:bCs/>
                <w:sz w:val="16"/>
                <w:szCs w:val="16"/>
              </w:rPr>
            </w:pPr>
            <w:r>
              <w:rPr>
                <w:bCs/>
                <w:sz w:val="16"/>
                <w:szCs w:val="16"/>
              </w:rPr>
            </w:r>
          </w:p>
          <w:p>
            <w:pPr>
              <w:pStyle w:val="Normal"/>
              <w:widowControl w:val="false"/>
              <w:rPr>
                <w:bCs/>
                <w:sz w:val="16"/>
                <w:szCs w:val="16"/>
              </w:rPr>
            </w:pPr>
            <w:r>
              <w:rPr>
                <w:bCs/>
                <w:sz w:val="16"/>
                <w:szCs w:val="16"/>
              </w:rPr>
            </w:r>
          </w:p>
        </w:tc>
        <w:tc>
          <w:tcPr>
            <w:tcW w:w="2070" w:type="dxa"/>
            <w:tcBorders>
              <w:top w:val="single" w:sz="4" w:space="0" w:color="000000"/>
              <w:left w:val="single" w:sz="4" w:space="0" w:color="000000"/>
              <w:bottom w:val="single" w:sz="4" w:space="0" w:color="000000"/>
              <w:right w:val="single" w:sz="4" w:space="0" w:color="000000"/>
            </w:tcBorders>
          </w:tcPr>
          <w:p>
            <w:pPr>
              <w:pStyle w:val="Normal"/>
              <w:widowControl w:val="false"/>
              <w:rPr>
                <w:bCs/>
                <w:sz w:val="16"/>
                <w:szCs w:val="16"/>
              </w:rPr>
            </w:pPr>
            <w:r>
              <w:rPr>
                <w:bCs/>
                <w:sz w:val="16"/>
                <w:szCs w:val="16"/>
              </w:rPr>
            </w:r>
          </w:p>
          <w:p>
            <w:pPr>
              <w:pStyle w:val="Normal"/>
              <w:widowControl w:val="false"/>
              <w:rPr>
                <w:bCs/>
                <w:sz w:val="16"/>
                <w:szCs w:val="16"/>
              </w:rPr>
            </w:pPr>
            <w:r>
              <w:rPr>
                <w:bCs/>
                <w:sz w:val="16"/>
                <w:szCs w:val="16"/>
              </w:rPr>
            </w:r>
          </w:p>
        </w:tc>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rPr>
                <w:bCs/>
                <w:sz w:val="16"/>
                <w:szCs w:val="16"/>
              </w:rPr>
            </w:pPr>
            <w:r>
              <w:rPr>
                <w:bCs/>
                <w:sz w:val="16"/>
                <w:szCs w:val="16"/>
              </w:rPr>
            </w:r>
          </w:p>
          <w:p>
            <w:pPr>
              <w:pStyle w:val="Normal"/>
              <w:widowControl w:val="false"/>
              <w:rPr>
                <w:bCs/>
                <w:sz w:val="16"/>
                <w:szCs w:val="16"/>
              </w:rPr>
            </w:pPr>
            <w:r>
              <w:rPr>
                <w:bCs/>
                <w:sz w:val="16"/>
                <w:szCs w:val="16"/>
              </w:rPr>
            </w:r>
          </w:p>
        </w:tc>
        <w:tc>
          <w:tcPr>
            <w:tcW w:w="1259" w:type="dxa"/>
            <w:tcBorders>
              <w:top w:val="single" w:sz="4" w:space="0" w:color="000000"/>
              <w:left w:val="single" w:sz="4" w:space="0" w:color="000000"/>
              <w:bottom w:val="single" w:sz="4" w:space="0" w:color="000000"/>
              <w:right w:val="single" w:sz="4" w:space="0" w:color="000000"/>
            </w:tcBorders>
          </w:tcPr>
          <w:p>
            <w:pPr>
              <w:pStyle w:val="Normal"/>
              <w:widowControl w:val="false"/>
              <w:rPr>
                <w:bCs/>
                <w:sz w:val="16"/>
                <w:szCs w:val="16"/>
              </w:rPr>
            </w:pPr>
            <w:r>
              <w:rPr>
                <w:bCs/>
                <w:sz w:val="16"/>
                <w:szCs w:val="16"/>
              </w:rPr>
            </w:r>
          </w:p>
          <w:p>
            <w:pPr>
              <w:pStyle w:val="Normal"/>
              <w:widowControl w:val="false"/>
              <w:rPr>
                <w:bCs/>
                <w:sz w:val="16"/>
                <w:szCs w:val="16"/>
              </w:rPr>
            </w:pPr>
            <w:r>
              <w:rPr>
                <w:bCs/>
                <w:sz w:val="16"/>
                <w:szCs w:val="16"/>
              </w:rPr>
            </w:r>
          </w:p>
          <w:p>
            <w:pPr>
              <w:pStyle w:val="Normal"/>
              <w:widowControl w:val="false"/>
              <w:rPr>
                <w:bCs/>
                <w:sz w:val="16"/>
                <w:szCs w:val="16"/>
              </w:rPr>
            </w:pPr>
            <w:r>
              <w:rPr>
                <w:bCs/>
                <w:sz w:val="16"/>
                <w:szCs w:val="16"/>
              </w:rPr>
            </w:r>
          </w:p>
          <w:p>
            <w:pPr>
              <w:pStyle w:val="Normal"/>
              <w:widowControl w:val="false"/>
              <w:rPr>
                <w:bCs/>
                <w:sz w:val="16"/>
                <w:szCs w:val="16"/>
              </w:rPr>
            </w:pPr>
            <w:r>
              <w:rPr>
                <w:bCs/>
                <w:sz w:val="16"/>
                <w:szCs w:val="16"/>
              </w:rPr>
            </w:r>
          </w:p>
        </w:tc>
        <w:tc>
          <w:tcPr>
            <w:tcW w:w="9718" w:type="dxa"/>
            <w:tcBorders/>
          </w:tcPr>
          <w:p>
            <w:pPr>
              <w:pStyle w:val="Normal"/>
              <w:widowControl w:val="false"/>
              <w:rPr/>
            </w:pPr>
            <w:r>
              <w:rPr/>
            </w:r>
          </w:p>
        </w:tc>
      </w:tr>
      <w:tr>
        <w:trPr>
          <w:trHeight w:val="912" w:hRule="atLeast"/>
          <w:cantSplit w:val="true"/>
        </w:trPr>
        <w:tc>
          <w:tcPr>
            <w:tcW w:w="539" w:type="dxa"/>
            <w:tcBorders>
              <w:top w:val="single" w:sz="4" w:space="0" w:color="000000"/>
              <w:left w:val="single" w:sz="4" w:space="0" w:color="000000"/>
              <w:bottom w:val="single" w:sz="4" w:space="0" w:color="000000"/>
              <w:right w:val="single" w:sz="4" w:space="0" w:color="000000"/>
            </w:tcBorders>
            <w:shd w:color="auto" w:fill="BFBFBF" w:val="clear"/>
          </w:tcPr>
          <w:p>
            <w:pPr>
              <w:pStyle w:val="Normal"/>
              <w:widowControl w:val="false"/>
              <w:rPr>
                <w:b/>
                <w:b/>
                <w:bCs/>
                <w:sz w:val="20"/>
                <w:szCs w:val="20"/>
              </w:rPr>
            </w:pPr>
            <w:r>
              <w:rPr>
                <w:b/>
                <w:bCs/>
                <w:sz w:val="20"/>
                <w:szCs w:val="20"/>
              </w:rPr>
            </w:r>
          </w:p>
          <w:p>
            <w:pPr>
              <w:pStyle w:val="Normal"/>
              <w:widowControl w:val="false"/>
              <w:rPr>
                <w:b/>
                <w:b/>
                <w:bCs/>
                <w:sz w:val="20"/>
                <w:szCs w:val="20"/>
              </w:rPr>
            </w:pPr>
            <w:r>
              <w:rPr>
                <w:b/>
                <w:bCs/>
                <w:sz w:val="20"/>
                <w:szCs w:val="20"/>
              </w:rPr>
              <w:t>B.</w:t>
            </w:r>
          </w:p>
          <w:p>
            <w:pPr>
              <w:pStyle w:val="Normal"/>
              <w:widowControl w:val="false"/>
              <w:rPr>
                <w:b/>
                <w:b/>
                <w:bCs/>
                <w:sz w:val="20"/>
                <w:szCs w:val="20"/>
              </w:rPr>
            </w:pPr>
            <w:r>
              <w:rPr>
                <w:b/>
                <w:bCs/>
                <w:sz w:val="20"/>
                <w:szCs w:val="20"/>
              </w:rPr>
            </w:r>
          </w:p>
        </w:tc>
        <w:tc>
          <w:tcPr>
            <w:tcW w:w="9720" w:type="dxa"/>
            <w:gridSpan w:val="6"/>
            <w:tcBorders>
              <w:top w:val="single" w:sz="4" w:space="0" w:color="000000"/>
              <w:left w:val="single" w:sz="4" w:space="0" w:color="000000"/>
              <w:bottom w:val="single" w:sz="4" w:space="0" w:color="000000"/>
              <w:right w:val="single" w:sz="4" w:space="0" w:color="000000"/>
            </w:tcBorders>
            <w:shd w:color="auto" w:fill="BFBFBF" w:val="clear"/>
          </w:tcPr>
          <w:p>
            <w:pPr>
              <w:pStyle w:val="Normal"/>
              <w:widowControl w:val="false"/>
              <w:rPr>
                <w:b/>
                <w:b/>
                <w:bCs/>
                <w:sz w:val="20"/>
                <w:szCs w:val="20"/>
              </w:rPr>
            </w:pPr>
            <w:r>
              <w:rPr>
                <w:b/>
                <w:bCs/>
                <w:sz w:val="20"/>
                <w:szCs w:val="20"/>
              </w:rPr>
            </w:r>
          </w:p>
          <w:p>
            <w:pPr>
              <w:pStyle w:val="Normal"/>
              <w:widowControl w:val="false"/>
              <w:rPr>
                <w:b/>
                <w:b/>
                <w:bCs/>
                <w:sz w:val="20"/>
                <w:szCs w:val="20"/>
              </w:rPr>
            </w:pPr>
            <w:r>
              <w:rPr>
                <w:b/>
                <w:bCs/>
                <w:sz w:val="20"/>
                <w:szCs w:val="20"/>
              </w:rPr>
              <w:t xml:space="preserve">Plan Elements </w:t>
            </w:r>
          </w:p>
        </w:tc>
        <w:tc>
          <w:tcPr>
            <w:tcW w:w="9718" w:type="dxa"/>
            <w:tcBorders/>
          </w:tcPr>
          <w:p>
            <w:pPr>
              <w:pStyle w:val="Normal"/>
              <w:widowControl w:val="false"/>
              <w:rPr/>
            </w:pPr>
            <w:r>
              <w:rPr/>
            </w:r>
          </w:p>
        </w:tc>
      </w:tr>
      <w:tr>
        <w:trPr>
          <w:trHeight w:val="1337" w:hRule="atLeast"/>
          <w:cantSplit w:val="true"/>
        </w:trPr>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bCs/>
                <w:sz w:val="16"/>
                <w:szCs w:val="16"/>
              </w:rPr>
            </w:pPr>
            <w:r>
              <w:rPr>
                <w:b/>
                <w:bCs/>
                <w:sz w:val="16"/>
                <w:szCs w:val="16"/>
              </w:rPr>
            </w:r>
          </w:p>
          <w:p>
            <w:pPr>
              <w:pStyle w:val="Normal"/>
              <w:widowControl w:val="false"/>
              <w:jc w:val="center"/>
              <w:rPr>
                <w:b/>
                <w:b/>
                <w:bCs/>
                <w:sz w:val="16"/>
                <w:szCs w:val="16"/>
              </w:rPr>
            </w:pPr>
            <w:r>
              <w:rPr>
                <w:b/>
                <w:bCs/>
                <w:sz w:val="16"/>
                <w:szCs w:val="16"/>
              </w:rPr>
              <w:t>B.1</w:t>
            </w:r>
          </w:p>
        </w:tc>
        <w:tc>
          <w:tcPr>
            <w:tcW w:w="9720"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rPr>
                <w:b/>
                <w:b/>
                <w:bCs/>
                <w:sz w:val="16"/>
                <w:szCs w:val="16"/>
              </w:rPr>
            </w:pPr>
            <w:r>
              <w:rPr>
                <w:b/>
                <w:bCs/>
                <w:sz w:val="16"/>
                <w:szCs w:val="16"/>
              </w:rPr>
            </w:r>
          </w:p>
          <w:p>
            <w:pPr>
              <w:pStyle w:val="Normal"/>
              <w:widowControl w:val="false"/>
              <w:rPr>
                <w:b/>
                <w:b/>
                <w:bCs/>
                <w:sz w:val="16"/>
                <w:szCs w:val="16"/>
              </w:rPr>
            </w:pPr>
            <w:r>
              <w:rPr>
                <w:b/>
                <w:bCs/>
                <w:sz w:val="16"/>
                <w:szCs w:val="16"/>
              </w:rPr>
              <w:t xml:space="preserve">Revision of Existing PHA Plan Elements.  </w:t>
            </w:r>
          </w:p>
          <w:p>
            <w:pPr>
              <w:pStyle w:val="Normal"/>
              <w:widowControl w:val="false"/>
              <w:rPr>
                <w:b/>
                <w:b/>
                <w:bCs/>
                <w:sz w:val="16"/>
                <w:szCs w:val="16"/>
              </w:rPr>
            </w:pPr>
            <w:r>
              <w:rPr>
                <w:b/>
                <w:bCs/>
                <w:sz w:val="16"/>
                <w:szCs w:val="16"/>
              </w:rPr>
            </w:r>
          </w:p>
          <w:p>
            <w:pPr>
              <w:pStyle w:val="Normal"/>
              <w:widowControl w:val="false"/>
              <w:rPr>
                <w:bCs/>
                <w:sz w:val="16"/>
                <w:szCs w:val="16"/>
              </w:rPr>
            </w:pPr>
            <w:r>
              <w:rPr>
                <w:bCs/>
                <w:sz w:val="16"/>
                <w:szCs w:val="16"/>
              </w:rPr>
              <w:t xml:space="preserve">(a)  Have the following PHA Plan elements been revised by the PHA since its last </w:t>
            </w:r>
            <w:r>
              <w:rPr>
                <w:b/>
                <w:bCs/>
                <w:sz w:val="16"/>
                <w:szCs w:val="16"/>
              </w:rPr>
              <w:t>Annual</w:t>
            </w:r>
            <w:r>
              <w:rPr>
                <w:b/>
                <w:sz w:val="16"/>
              </w:rPr>
              <w:t xml:space="preserve"> </w:t>
            </w:r>
            <w:r>
              <w:rPr>
                <w:b/>
                <w:bCs/>
                <w:sz w:val="16"/>
                <w:szCs w:val="16"/>
                <w:u w:val="single"/>
              </w:rPr>
              <w:t>PHA Plan</w:t>
            </w:r>
            <w:r>
              <w:rPr>
                <w:bCs/>
                <w:sz w:val="16"/>
                <w:szCs w:val="16"/>
              </w:rPr>
              <w:t xml:space="preserve"> submission?</w:t>
            </w:r>
          </w:p>
          <w:p>
            <w:pPr>
              <w:pStyle w:val="Normal"/>
              <w:widowControl w:val="false"/>
              <w:rPr>
                <w:bCs/>
                <w:sz w:val="16"/>
                <w:szCs w:val="16"/>
              </w:rPr>
            </w:pPr>
            <w:r>
              <w:rPr>
                <w:bCs/>
                <w:sz w:val="16"/>
                <w:szCs w:val="16"/>
              </w:rPr>
            </w:r>
          </w:p>
          <w:p>
            <w:pPr>
              <w:pStyle w:val="Normal"/>
              <w:widowControl w:val="false"/>
              <w:rPr>
                <w:bCs/>
                <w:sz w:val="16"/>
                <w:szCs w:val="16"/>
              </w:rPr>
            </w:pPr>
            <w:r>
              <w:rPr>
                <w:bCs/>
                <w:sz w:val="16"/>
                <w:szCs w:val="16"/>
              </w:rPr>
              <w:t xml:space="preserve">Y    N </w:t>
            </w:r>
          </w:p>
          <w:p>
            <w:pPr>
              <w:pStyle w:val="Normal"/>
              <w:widowControl w:val="false"/>
              <w:rPr>
                <w:bCs/>
                <w:sz w:val="16"/>
                <w:szCs w:val="16"/>
              </w:rPr>
            </w:pPr>
            <w:r>
              <w:fldChar w:fldCharType="begin">
                <w:ffData>
                  <w:name w:val=""/>
                  <w:enabled/>
                  <w:calcOnExit w:val="0"/>
                  <w:checkBox>
                    <w:sizeAuto/>
                  </w:checkBox>
                </w:ffData>
              </w:fldChar>
            </w:r>
            <w:r>
              <w:rPr>
                <w:sz w:val="16"/>
                <w:szCs w:val="16"/>
              </w:rPr>
              <w:instrText xml:space="preserve"> FORMCHECKBOX </w:instrText>
            </w:r>
            <w:r>
              <w:rPr>
                <w:sz w:val="16"/>
                <w:szCs w:val="16"/>
              </w:rPr>
              <w:fldChar w:fldCharType="separate"/>
            </w:r>
            <w:bookmarkStart w:id="8" w:name="__Fieldmark__15010_1090825990"/>
            <w:bookmarkStart w:id="9" w:name="__Fieldmark__15010_1090825990"/>
            <w:bookmarkEnd w:id="9"/>
            <w:r>
              <w:rPr>
                <w:sz w:val="16"/>
                <w:szCs w:val="16"/>
              </w:rPr>
            </w:r>
            <w:r>
              <w:rPr>
                <w:sz w:val="16"/>
                <w:szCs w:val="16"/>
              </w:rPr>
              <w:fldChar w:fldCharType="end"/>
            </w:r>
            <w:r>
              <w:rPr>
                <w:bCs/>
                <w:sz w:val="16"/>
                <w:szCs w:val="16"/>
              </w:rPr>
              <w:t xml:space="preserve">  </w:t>
            </w:r>
            <w:r>
              <w:fldChar w:fldCharType="begin">
                <w:ffData>
                  <w:name w:val=""/>
                  <w:enabled/>
                  <w:calcOnExit w:val="0"/>
                  <w:checkBox>
                    <w:sizeAuto/>
                    <w:checked/>
                  </w:checkBox>
                </w:ffData>
              </w:fldChar>
            </w:r>
            <w:r>
              <w:rPr>
                <w:sz w:val="16"/>
                <w:szCs w:val="16"/>
                <w:bCs/>
              </w:rPr>
              <w:instrText xml:space="preserve"> FORMCHECKBOX </w:instrText>
            </w:r>
            <w:r>
              <w:rPr>
                <w:sz w:val="16"/>
                <w:szCs w:val="16"/>
                <w:bCs/>
              </w:rPr>
              <w:fldChar w:fldCharType="separate"/>
            </w:r>
            <w:bookmarkStart w:id="10" w:name="__Fieldmark__15013_1090825990"/>
            <w:bookmarkStart w:id="11" w:name="__Fieldmark__15013_1090825990"/>
            <w:bookmarkEnd w:id="11"/>
            <w:r>
              <w:rPr>
                <w:bCs/>
                <w:sz w:val="16"/>
                <w:szCs w:val="16"/>
              </w:rPr>
            </w:r>
            <w:r>
              <w:rPr>
                <w:sz w:val="16"/>
                <w:szCs w:val="16"/>
                <w:bCs/>
              </w:rPr>
              <w:fldChar w:fldCharType="end"/>
            </w:r>
            <w:r>
              <w:rPr>
                <w:bCs/>
                <w:sz w:val="16"/>
                <w:szCs w:val="16"/>
              </w:rPr>
              <w:t xml:space="preserve">  Statement of Housing Needs and Strategy for Addressing Housing Needs.    </w:t>
            </w:r>
          </w:p>
          <w:p>
            <w:pPr>
              <w:pStyle w:val="Normal"/>
              <w:widowControl w:val="false"/>
              <w:rPr>
                <w:bCs/>
                <w:sz w:val="16"/>
                <w:szCs w:val="16"/>
              </w:rPr>
            </w:pPr>
            <w:r>
              <w:fldChar w:fldCharType="begin">
                <w:ffData>
                  <w:name w:val=""/>
                  <w:enabled/>
                  <w:calcOnExit w:val="0"/>
                  <w:checkBox>
                    <w:sizeAuto/>
                  </w:checkBox>
                </w:ffData>
              </w:fldChar>
            </w:r>
            <w:r>
              <w:rPr>
                <w:sz w:val="16"/>
                <w:szCs w:val="16"/>
              </w:rPr>
              <w:instrText xml:space="preserve"> FORMCHECKBOX </w:instrText>
            </w:r>
            <w:r>
              <w:rPr>
                <w:sz w:val="16"/>
                <w:szCs w:val="16"/>
              </w:rPr>
              <w:fldChar w:fldCharType="separate"/>
            </w:r>
            <w:bookmarkStart w:id="12" w:name="__Fieldmark__15021_1090825990"/>
            <w:bookmarkStart w:id="13" w:name="__Fieldmark__15021_1090825990"/>
            <w:bookmarkEnd w:id="13"/>
            <w:r>
              <w:rPr>
                <w:sz w:val="16"/>
                <w:szCs w:val="16"/>
              </w:rPr>
            </w:r>
            <w:r>
              <w:rPr>
                <w:sz w:val="16"/>
                <w:szCs w:val="16"/>
              </w:rPr>
              <w:fldChar w:fldCharType="end"/>
            </w:r>
            <w:r>
              <w:rPr>
                <w:bCs/>
                <w:sz w:val="16"/>
                <w:szCs w:val="16"/>
              </w:rPr>
              <w:t xml:space="preserve">  </w:t>
            </w:r>
            <w:r>
              <w:fldChar w:fldCharType="begin">
                <w:ffData>
                  <w:name w:val=""/>
                  <w:enabled/>
                  <w:calcOnExit w:val="0"/>
                  <w:checkBox>
                    <w:sizeAuto/>
                    <w:checked/>
                  </w:checkBox>
                </w:ffData>
              </w:fldChar>
            </w:r>
            <w:r>
              <w:rPr>
                <w:sz w:val="16"/>
                <w:szCs w:val="16"/>
                <w:bCs/>
              </w:rPr>
              <w:instrText xml:space="preserve"> FORMCHECKBOX </w:instrText>
            </w:r>
            <w:r>
              <w:rPr>
                <w:sz w:val="16"/>
                <w:szCs w:val="16"/>
                <w:bCs/>
              </w:rPr>
              <w:fldChar w:fldCharType="separate"/>
            </w:r>
            <w:bookmarkStart w:id="14" w:name="__Fieldmark__15024_1090825990"/>
            <w:bookmarkStart w:id="15" w:name="__Fieldmark__15024_1090825990"/>
            <w:bookmarkEnd w:id="15"/>
            <w:r>
              <w:rPr>
                <w:bCs/>
                <w:sz w:val="16"/>
                <w:szCs w:val="16"/>
              </w:rPr>
            </w:r>
            <w:r>
              <w:rPr>
                <w:sz w:val="16"/>
                <w:szCs w:val="16"/>
                <w:bCs/>
              </w:rPr>
              <w:fldChar w:fldCharType="end"/>
            </w:r>
            <w:r>
              <w:rPr>
                <w:bCs/>
                <w:sz w:val="16"/>
                <w:szCs w:val="16"/>
              </w:rPr>
              <w:t xml:space="preserve">  Deconcentration and Other Policies that Govern Eligibility, Selection, and Admissions.    </w:t>
            </w:r>
          </w:p>
          <w:p>
            <w:pPr>
              <w:pStyle w:val="Normal"/>
              <w:widowControl w:val="false"/>
              <w:rPr>
                <w:bCs/>
                <w:sz w:val="16"/>
                <w:szCs w:val="16"/>
              </w:rPr>
            </w:pPr>
            <w:r>
              <w:fldChar w:fldCharType="begin">
                <w:ffData>
                  <w:name w:val=""/>
                  <w:enabled/>
                  <w:calcOnExit w:val="0"/>
                  <w:checkBox>
                    <w:sizeAuto/>
                  </w:checkBox>
                </w:ffData>
              </w:fldChar>
            </w:r>
            <w:r>
              <w:rPr>
                <w:sz w:val="16"/>
                <w:szCs w:val="16"/>
              </w:rPr>
              <w:instrText xml:space="preserve"> FORMCHECKBOX </w:instrText>
            </w:r>
            <w:r>
              <w:rPr>
                <w:sz w:val="16"/>
                <w:szCs w:val="16"/>
              </w:rPr>
              <w:fldChar w:fldCharType="separate"/>
            </w:r>
            <w:bookmarkStart w:id="16" w:name="__Fieldmark__15036_1090825990"/>
            <w:bookmarkStart w:id="17" w:name="__Fieldmark__15036_1090825990"/>
            <w:bookmarkEnd w:id="17"/>
            <w:r>
              <w:rPr>
                <w:sz w:val="16"/>
                <w:szCs w:val="16"/>
              </w:rPr>
            </w:r>
            <w:r>
              <w:rPr>
                <w:sz w:val="16"/>
                <w:szCs w:val="16"/>
              </w:rPr>
              <w:fldChar w:fldCharType="end"/>
            </w:r>
            <w:r>
              <w:rPr>
                <w:bCs/>
                <w:sz w:val="16"/>
                <w:szCs w:val="16"/>
              </w:rPr>
              <w:t xml:space="preserve">  </w:t>
            </w:r>
            <w:r>
              <w:fldChar w:fldCharType="begin">
                <w:ffData>
                  <w:name w:val=""/>
                  <w:enabled/>
                  <w:calcOnExit w:val="0"/>
                  <w:checkBox>
                    <w:sizeAuto/>
                    <w:checked/>
                  </w:checkBox>
                </w:ffData>
              </w:fldChar>
            </w:r>
            <w:r>
              <w:rPr>
                <w:sz w:val="16"/>
                <w:szCs w:val="16"/>
                <w:bCs/>
              </w:rPr>
              <w:instrText xml:space="preserve"> FORMCHECKBOX </w:instrText>
            </w:r>
            <w:r>
              <w:rPr>
                <w:sz w:val="16"/>
                <w:szCs w:val="16"/>
                <w:bCs/>
              </w:rPr>
              <w:fldChar w:fldCharType="separate"/>
            </w:r>
            <w:bookmarkStart w:id="18" w:name="__Fieldmark__15039_1090825990"/>
            <w:bookmarkStart w:id="19" w:name="__Fieldmark__15039_1090825990"/>
            <w:bookmarkEnd w:id="19"/>
            <w:r>
              <w:rPr>
                <w:bCs/>
                <w:sz w:val="16"/>
                <w:szCs w:val="16"/>
              </w:rPr>
            </w:r>
            <w:r>
              <w:rPr>
                <w:sz w:val="16"/>
                <w:szCs w:val="16"/>
                <w:bCs/>
              </w:rPr>
              <w:fldChar w:fldCharType="end"/>
            </w:r>
            <w:r>
              <w:rPr>
                <w:bCs/>
                <w:sz w:val="16"/>
                <w:szCs w:val="16"/>
              </w:rPr>
              <w:t xml:space="preserve">  Financial Resources. </w:t>
            </w:r>
          </w:p>
          <w:p>
            <w:pPr>
              <w:pStyle w:val="Normal"/>
              <w:widowControl w:val="false"/>
              <w:rPr>
                <w:bCs/>
                <w:sz w:val="16"/>
                <w:szCs w:val="16"/>
              </w:rPr>
            </w:pPr>
            <w:r>
              <w:fldChar w:fldCharType="begin">
                <w:ffData>
                  <w:name w:val=""/>
                  <w:enabled/>
                  <w:calcOnExit w:val="0"/>
                  <w:checkBox>
                    <w:sizeAuto/>
                  </w:checkBox>
                </w:ffData>
              </w:fldChar>
            </w:r>
            <w:r>
              <w:rPr>
                <w:sz w:val="16"/>
                <w:szCs w:val="16"/>
              </w:rPr>
              <w:instrText xml:space="preserve"> FORMCHECKBOX </w:instrText>
            </w:r>
            <w:r>
              <w:rPr>
                <w:sz w:val="16"/>
                <w:szCs w:val="16"/>
              </w:rPr>
              <w:fldChar w:fldCharType="separate"/>
            </w:r>
            <w:bookmarkStart w:id="20" w:name="__Fieldmark__15043_1090825990"/>
            <w:bookmarkStart w:id="21" w:name="__Fieldmark__15043_1090825990"/>
            <w:bookmarkEnd w:id="21"/>
            <w:r>
              <w:rPr>
                <w:sz w:val="16"/>
                <w:szCs w:val="16"/>
              </w:rPr>
            </w:r>
            <w:r>
              <w:rPr>
                <w:sz w:val="16"/>
                <w:szCs w:val="16"/>
              </w:rPr>
              <w:fldChar w:fldCharType="end"/>
            </w:r>
            <w:r>
              <w:rPr>
                <w:bCs/>
                <w:sz w:val="16"/>
                <w:szCs w:val="16"/>
              </w:rPr>
              <w:t xml:space="preserve">  </w:t>
            </w:r>
            <w:r>
              <w:fldChar w:fldCharType="begin">
                <w:ffData>
                  <w:name w:val=""/>
                  <w:enabled/>
                  <w:calcOnExit w:val="0"/>
                  <w:checkBox>
                    <w:sizeAuto/>
                    <w:checked/>
                  </w:checkBox>
                </w:ffData>
              </w:fldChar>
            </w:r>
            <w:r>
              <w:rPr>
                <w:sz w:val="16"/>
                <w:szCs w:val="16"/>
                <w:bCs/>
              </w:rPr>
              <w:instrText xml:space="preserve"> FORMCHECKBOX </w:instrText>
            </w:r>
            <w:r>
              <w:rPr>
                <w:sz w:val="16"/>
                <w:szCs w:val="16"/>
                <w:bCs/>
              </w:rPr>
              <w:fldChar w:fldCharType="separate"/>
            </w:r>
            <w:bookmarkStart w:id="22" w:name="__Fieldmark__15046_1090825990"/>
            <w:bookmarkStart w:id="23" w:name="__Fieldmark__15046_1090825990"/>
            <w:bookmarkEnd w:id="23"/>
            <w:r>
              <w:rPr>
                <w:bCs/>
                <w:sz w:val="16"/>
                <w:szCs w:val="16"/>
              </w:rPr>
            </w:r>
            <w:r>
              <w:rPr>
                <w:sz w:val="16"/>
                <w:szCs w:val="16"/>
                <w:bCs/>
              </w:rPr>
              <w:fldChar w:fldCharType="end"/>
            </w:r>
            <w:r>
              <w:rPr>
                <w:bCs/>
                <w:sz w:val="16"/>
                <w:szCs w:val="16"/>
              </w:rPr>
              <w:t xml:space="preserve">  Rent Determination.       </w:t>
            </w:r>
          </w:p>
          <w:p>
            <w:pPr>
              <w:pStyle w:val="Normal"/>
              <w:widowControl w:val="false"/>
              <w:rPr>
                <w:bCs/>
                <w:sz w:val="16"/>
                <w:szCs w:val="16"/>
              </w:rPr>
            </w:pPr>
            <w:r>
              <w:fldChar w:fldCharType="begin">
                <w:ffData>
                  <w:name w:val=""/>
                  <w:enabled/>
                  <w:calcOnExit w:val="0"/>
                  <w:checkBox>
                    <w:sizeAuto/>
                  </w:checkBox>
                </w:ffData>
              </w:fldChar>
            </w:r>
            <w:r>
              <w:rPr>
                <w:sz w:val="16"/>
                <w:szCs w:val="16"/>
              </w:rPr>
              <w:instrText xml:space="preserve"> FORMCHECKBOX </w:instrText>
            </w:r>
            <w:r>
              <w:rPr>
                <w:sz w:val="16"/>
                <w:szCs w:val="16"/>
              </w:rPr>
              <w:fldChar w:fldCharType="separate"/>
            </w:r>
            <w:bookmarkStart w:id="24" w:name="__Fieldmark__15051_1090825990"/>
            <w:bookmarkStart w:id="25" w:name="__Fieldmark__15051_1090825990"/>
            <w:bookmarkEnd w:id="25"/>
            <w:r>
              <w:rPr>
                <w:sz w:val="16"/>
                <w:szCs w:val="16"/>
              </w:rPr>
            </w:r>
            <w:r>
              <w:rPr>
                <w:sz w:val="16"/>
                <w:szCs w:val="16"/>
              </w:rPr>
              <w:fldChar w:fldCharType="end"/>
            </w:r>
            <w:r>
              <w:rPr>
                <w:bCs/>
                <w:sz w:val="16"/>
                <w:szCs w:val="16"/>
              </w:rPr>
              <w:t xml:space="preserve">  </w:t>
            </w:r>
            <w:r>
              <w:fldChar w:fldCharType="begin">
                <w:ffData>
                  <w:name w:val=""/>
                  <w:enabled/>
                  <w:calcOnExit w:val="0"/>
                  <w:checkBox>
                    <w:sizeAuto/>
                    <w:checked/>
                  </w:checkBox>
                </w:ffData>
              </w:fldChar>
            </w:r>
            <w:r>
              <w:rPr>
                <w:sz w:val="16"/>
                <w:szCs w:val="16"/>
                <w:bCs/>
              </w:rPr>
              <w:instrText xml:space="preserve"> FORMCHECKBOX </w:instrText>
            </w:r>
            <w:r>
              <w:rPr>
                <w:sz w:val="16"/>
                <w:szCs w:val="16"/>
                <w:bCs/>
              </w:rPr>
              <w:fldChar w:fldCharType="separate"/>
            </w:r>
            <w:bookmarkStart w:id="26" w:name="__Fieldmark__15054_1090825990"/>
            <w:bookmarkStart w:id="27" w:name="__Fieldmark__15054_1090825990"/>
            <w:bookmarkEnd w:id="27"/>
            <w:r>
              <w:rPr>
                <w:bCs/>
                <w:sz w:val="16"/>
                <w:szCs w:val="16"/>
              </w:rPr>
            </w:r>
            <w:r>
              <w:rPr>
                <w:sz w:val="16"/>
                <w:szCs w:val="16"/>
                <w:bCs/>
              </w:rPr>
              <w:fldChar w:fldCharType="end"/>
            </w:r>
            <w:r>
              <w:rPr>
                <w:bCs/>
                <w:sz w:val="16"/>
                <w:szCs w:val="16"/>
              </w:rPr>
              <w:t xml:space="preserve">  Homeownership Programs.    </w:t>
            </w:r>
          </w:p>
          <w:p>
            <w:pPr>
              <w:pStyle w:val="Normal"/>
              <w:widowControl w:val="false"/>
              <w:rPr>
                <w:bCs/>
                <w:sz w:val="16"/>
                <w:szCs w:val="16"/>
              </w:rPr>
            </w:pPr>
            <w:r>
              <w:fldChar w:fldCharType="begin">
                <w:ffData>
                  <w:name w:val=""/>
                  <w:enabled/>
                  <w:calcOnExit w:val="0"/>
                  <w:checkBox>
                    <w:sizeAuto/>
                  </w:checkBox>
                </w:ffData>
              </w:fldChar>
            </w:r>
            <w:r>
              <w:rPr>
                <w:sz w:val="16"/>
                <w:szCs w:val="16"/>
              </w:rPr>
              <w:instrText xml:space="preserve"> FORMCHECKBOX </w:instrText>
            </w:r>
            <w:r>
              <w:rPr>
                <w:sz w:val="16"/>
                <w:szCs w:val="16"/>
              </w:rPr>
              <w:fldChar w:fldCharType="separate"/>
            </w:r>
            <w:bookmarkStart w:id="28" w:name="__Fieldmark__15059_1090825990"/>
            <w:bookmarkStart w:id="29" w:name="__Fieldmark__15059_1090825990"/>
            <w:bookmarkEnd w:id="29"/>
            <w:r>
              <w:rPr>
                <w:sz w:val="16"/>
                <w:szCs w:val="16"/>
              </w:rPr>
            </w:r>
            <w:r>
              <w:rPr>
                <w:sz w:val="16"/>
                <w:szCs w:val="16"/>
              </w:rPr>
              <w:fldChar w:fldCharType="end"/>
            </w:r>
            <w:r>
              <w:rPr>
                <w:bCs/>
                <w:sz w:val="16"/>
                <w:szCs w:val="16"/>
              </w:rPr>
              <w:t xml:space="preserve">  </w:t>
            </w:r>
            <w:r>
              <w:fldChar w:fldCharType="begin">
                <w:ffData>
                  <w:name w:val=""/>
                  <w:enabled/>
                  <w:calcOnExit w:val="0"/>
                  <w:checkBox>
                    <w:sizeAuto/>
                    <w:checked/>
                  </w:checkBox>
                </w:ffData>
              </w:fldChar>
            </w:r>
            <w:r>
              <w:rPr>
                <w:sz w:val="16"/>
                <w:szCs w:val="16"/>
                <w:bCs/>
              </w:rPr>
              <w:instrText xml:space="preserve"> FORMCHECKBOX </w:instrText>
            </w:r>
            <w:r>
              <w:rPr>
                <w:sz w:val="16"/>
                <w:szCs w:val="16"/>
                <w:bCs/>
              </w:rPr>
              <w:fldChar w:fldCharType="separate"/>
            </w:r>
            <w:bookmarkStart w:id="30" w:name="__Fieldmark__15062_1090825990"/>
            <w:bookmarkStart w:id="31" w:name="__Fieldmark__15062_1090825990"/>
            <w:bookmarkEnd w:id="31"/>
            <w:r>
              <w:rPr>
                <w:bCs/>
                <w:sz w:val="16"/>
                <w:szCs w:val="16"/>
              </w:rPr>
            </w:r>
            <w:r>
              <w:rPr>
                <w:sz w:val="16"/>
                <w:szCs w:val="16"/>
                <w:bCs/>
              </w:rPr>
              <w:fldChar w:fldCharType="end"/>
            </w:r>
            <w:r>
              <w:rPr>
                <w:bCs/>
                <w:sz w:val="16"/>
                <w:szCs w:val="16"/>
              </w:rPr>
              <w:t xml:space="preserve">  Safety and Crime Prevention. </w:t>
            </w:r>
          </w:p>
          <w:p>
            <w:pPr>
              <w:pStyle w:val="Normal"/>
              <w:widowControl w:val="false"/>
              <w:rPr>
                <w:bCs/>
                <w:sz w:val="16"/>
                <w:szCs w:val="16"/>
              </w:rPr>
            </w:pPr>
            <w:r>
              <w:fldChar w:fldCharType="begin">
                <w:ffData>
                  <w:name w:val=""/>
                  <w:enabled/>
                  <w:calcOnExit w:val="0"/>
                  <w:checkBox>
                    <w:sizeAuto/>
                  </w:checkBox>
                </w:ffData>
              </w:fldChar>
            </w:r>
            <w:r>
              <w:rPr>
                <w:sz w:val="16"/>
                <w:szCs w:val="16"/>
              </w:rPr>
              <w:instrText xml:space="preserve"> FORMCHECKBOX </w:instrText>
            </w:r>
            <w:r>
              <w:rPr>
                <w:sz w:val="16"/>
                <w:szCs w:val="16"/>
              </w:rPr>
              <w:fldChar w:fldCharType="separate"/>
            </w:r>
            <w:bookmarkStart w:id="32" w:name="__Fieldmark__15068_1090825990"/>
            <w:bookmarkStart w:id="33" w:name="__Fieldmark__15068_1090825990"/>
            <w:bookmarkEnd w:id="33"/>
            <w:r>
              <w:rPr>
                <w:sz w:val="16"/>
                <w:szCs w:val="16"/>
              </w:rPr>
            </w:r>
            <w:r>
              <w:rPr>
                <w:sz w:val="16"/>
                <w:szCs w:val="16"/>
              </w:rPr>
              <w:fldChar w:fldCharType="end"/>
            </w:r>
            <w:r>
              <w:rPr>
                <w:bCs/>
                <w:sz w:val="16"/>
                <w:szCs w:val="16"/>
              </w:rPr>
              <w:t xml:space="preserve">  </w:t>
            </w:r>
            <w:r>
              <w:fldChar w:fldCharType="begin">
                <w:ffData>
                  <w:name w:val=""/>
                  <w:enabled/>
                  <w:calcOnExit w:val="0"/>
                  <w:checkBox>
                    <w:sizeAuto/>
                    <w:checked/>
                  </w:checkBox>
                </w:ffData>
              </w:fldChar>
            </w:r>
            <w:r>
              <w:rPr>
                <w:sz w:val="16"/>
                <w:szCs w:val="16"/>
                <w:bCs/>
              </w:rPr>
              <w:instrText xml:space="preserve"> FORMCHECKBOX </w:instrText>
            </w:r>
            <w:r>
              <w:rPr>
                <w:sz w:val="16"/>
                <w:szCs w:val="16"/>
                <w:bCs/>
              </w:rPr>
              <w:fldChar w:fldCharType="separate"/>
            </w:r>
            <w:bookmarkStart w:id="34" w:name="__Fieldmark__15071_1090825990"/>
            <w:bookmarkStart w:id="35" w:name="__Fieldmark__15071_1090825990"/>
            <w:bookmarkEnd w:id="35"/>
            <w:r>
              <w:rPr>
                <w:bCs/>
                <w:sz w:val="16"/>
                <w:szCs w:val="16"/>
              </w:rPr>
            </w:r>
            <w:r>
              <w:rPr>
                <w:sz w:val="16"/>
                <w:szCs w:val="16"/>
                <w:bCs/>
              </w:rPr>
              <w:fldChar w:fldCharType="end"/>
            </w:r>
            <w:r>
              <w:rPr>
                <w:bCs/>
                <w:sz w:val="16"/>
                <w:szCs w:val="16"/>
              </w:rPr>
              <w:t xml:space="preserve">  Pet Policy.       </w:t>
            </w:r>
          </w:p>
          <w:p>
            <w:pPr>
              <w:pStyle w:val="Normal"/>
              <w:widowControl w:val="false"/>
              <w:rPr>
                <w:bCs/>
                <w:sz w:val="16"/>
                <w:szCs w:val="16"/>
              </w:rPr>
            </w:pPr>
            <w:r>
              <w:fldChar w:fldCharType="begin">
                <w:ffData>
                  <w:name w:val=""/>
                  <w:enabled/>
                  <w:calcOnExit w:val="0"/>
                  <w:checkBox>
                    <w:sizeAuto/>
                  </w:checkBox>
                </w:ffData>
              </w:fldChar>
            </w:r>
            <w:r>
              <w:rPr>
                <w:sz w:val="16"/>
                <w:szCs w:val="16"/>
              </w:rPr>
              <w:instrText xml:space="preserve"> FORMCHECKBOX </w:instrText>
            </w:r>
            <w:r>
              <w:rPr>
                <w:sz w:val="16"/>
                <w:szCs w:val="16"/>
              </w:rPr>
              <w:fldChar w:fldCharType="separate"/>
            </w:r>
            <w:bookmarkStart w:id="36" w:name="__Fieldmark__15079_1090825990"/>
            <w:bookmarkStart w:id="37" w:name="__Fieldmark__15079_1090825990"/>
            <w:bookmarkEnd w:id="37"/>
            <w:r>
              <w:rPr>
                <w:sz w:val="16"/>
                <w:szCs w:val="16"/>
              </w:rPr>
            </w:r>
            <w:r>
              <w:rPr>
                <w:sz w:val="16"/>
                <w:szCs w:val="16"/>
              </w:rPr>
              <w:fldChar w:fldCharType="end"/>
            </w:r>
            <w:r>
              <w:rPr>
                <w:smallCaps/>
                <w:sz w:val="16"/>
                <w:szCs w:val="16"/>
              </w:rPr>
              <w:t xml:space="preserve">  </w:t>
            </w:r>
            <w:r>
              <w:fldChar w:fldCharType="begin">
                <w:ffData>
                  <w:name w:val=""/>
                  <w:enabled/>
                  <w:calcOnExit w:val="0"/>
                  <w:checkBox>
                    <w:sizeAuto/>
                    <w:checked/>
                  </w:checkBox>
                </w:ffData>
              </w:fldChar>
            </w:r>
            <w:r>
              <w:rPr>
                <w:smallCaps/>
                <w:sz w:val="16"/>
                <w:szCs w:val="16"/>
              </w:rPr>
              <w:instrText xml:space="preserve"> FORMCHECKBOX </w:instrText>
            </w:r>
            <w:r>
              <w:rPr>
                <w:smallCaps/>
                <w:sz w:val="16"/>
                <w:szCs w:val="16"/>
              </w:rPr>
              <w:fldChar w:fldCharType="separate"/>
            </w:r>
            <w:bookmarkStart w:id="38" w:name="__Fieldmark__15082_1090825990"/>
            <w:bookmarkStart w:id="39" w:name="__Fieldmark__15082_1090825990"/>
            <w:bookmarkEnd w:id="39"/>
            <w:r>
              <w:rPr>
                <w:smallCaps/>
                <w:sz w:val="16"/>
                <w:szCs w:val="16"/>
              </w:rPr>
            </w:r>
            <w:r>
              <w:rPr>
                <w:smallCaps/>
                <w:sz w:val="16"/>
                <w:szCs w:val="16"/>
              </w:rPr>
              <w:fldChar w:fldCharType="end"/>
            </w:r>
            <w:r>
              <w:rPr>
                <w:smallCaps/>
                <w:sz w:val="16"/>
                <w:szCs w:val="16"/>
              </w:rPr>
              <w:t xml:space="preserve">  </w:t>
            </w:r>
            <w:r>
              <w:rPr>
                <w:bCs/>
                <w:sz w:val="16"/>
                <w:szCs w:val="16"/>
              </w:rPr>
              <w:t xml:space="preserve">Substantial Deviation.  </w:t>
            </w:r>
          </w:p>
          <w:p>
            <w:pPr>
              <w:pStyle w:val="Normal"/>
              <w:widowControl w:val="false"/>
              <w:rPr>
                <w:bCs/>
                <w:sz w:val="16"/>
                <w:szCs w:val="16"/>
              </w:rPr>
            </w:pPr>
            <w:r>
              <w:fldChar w:fldCharType="begin">
                <w:ffData>
                  <w:name w:val=""/>
                  <w:enabled/>
                  <w:calcOnExit w:val="0"/>
                  <w:checkBox>
                    <w:sizeAuto/>
                  </w:checkBox>
                </w:ffData>
              </w:fldChar>
            </w:r>
            <w:r>
              <w:rPr>
                <w:sz w:val="16"/>
                <w:szCs w:val="16"/>
              </w:rPr>
              <w:instrText xml:space="preserve"> FORMCHECKBOX </w:instrText>
            </w:r>
            <w:r>
              <w:rPr>
                <w:sz w:val="16"/>
                <w:szCs w:val="16"/>
              </w:rPr>
              <w:fldChar w:fldCharType="separate"/>
            </w:r>
            <w:bookmarkStart w:id="40" w:name="__Fieldmark__15087_1090825990"/>
            <w:bookmarkStart w:id="41" w:name="__Fieldmark__15087_1090825990"/>
            <w:bookmarkEnd w:id="41"/>
            <w:r>
              <w:rPr>
                <w:sz w:val="16"/>
                <w:szCs w:val="16"/>
              </w:rPr>
            </w:r>
            <w:r>
              <w:rPr>
                <w:sz w:val="16"/>
                <w:szCs w:val="16"/>
              </w:rPr>
              <w:fldChar w:fldCharType="end"/>
            </w:r>
            <w:r>
              <w:rPr>
                <w:smallCaps/>
                <w:sz w:val="16"/>
                <w:szCs w:val="16"/>
              </w:rPr>
              <w:t xml:space="preserve">  </w:t>
            </w:r>
            <w:r>
              <w:fldChar w:fldCharType="begin">
                <w:ffData>
                  <w:name w:val=""/>
                  <w:enabled/>
                  <w:calcOnExit w:val="0"/>
                  <w:checkBox>
                    <w:sizeAuto/>
                    <w:checked/>
                  </w:checkBox>
                </w:ffData>
              </w:fldChar>
            </w:r>
            <w:r>
              <w:rPr>
                <w:smallCaps/>
                <w:sz w:val="16"/>
                <w:szCs w:val="16"/>
              </w:rPr>
              <w:instrText xml:space="preserve"> FORMCHECKBOX </w:instrText>
            </w:r>
            <w:r>
              <w:rPr>
                <w:smallCaps/>
                <w:sz w:val="16"/>
                <w:szCs w:val="16"/>
              </w:rPr>
              <w:fldChar w:fldCharType="separate"/>
            </w:r>
            <w:bookmarkStart w:id="42" w:name="__Fieldmark__15090_1090825990"/>
            <w:bookmarkStart w:id="43" w:name="__Fieldmark__15090_1090825990"/>
            <w:bookmarkEnd w:id="43"/>
            <w:r>
              <w:rPr>
                <w:smallCaps/>
                <w:sz w:val="16"/>
                <w:szCs w:val="16"/>
              </w:rPr>
            </w:r>
            <w:r>
              <w:rPr>
                <w:smallCaps/>
                <w:sz w:val="16"/>
                <w:szCs w:val="16"/>
              </w:rPr>
              <w:fldChar w:fldCharType="end"/>
            </w:r>
            <w:r>
              <w:rPr>
                <w:smallCaps/>
                <w:sz w:val="16"/>
                <w:szCs w:val="16"/>
              </w:rPr>
              <w:t xml:space="preserve">  </w:t>
            </w:r>
            <w:r>
              <w:rPr>
                <w:bCs/>
                <w:sz w:val="16"/>
                <w:szCs w:val="16"/>
              </w:rPr>
              <w:t xml:space="preserve">Significant Amendment/Modification </w:t>
            </w:r>
          </w:p>
          <w:p>
            <w:pPr>
              <w:pStyle w:val="Normal"/>
              <w:widowControl w:val="false"/>
              <w:rPr>
                <w:bCs/>
                <w:sz w:val="16"/>
                <w:szCs w:val="16"/>
              </w:rPr>
            </w:pPr>
            <w:r>
              <w:rPr>
                <w:bCs/>
                <w:sz w:val="16"/>
                <w:szCs w:val="16"/>
              </w:rPr>
            </w:r>
          </w:p>
          <w:p>
            <w:pPr>
              <w:pStyle w:val="Normal"/>
              <w:widowControl w:val="false"/>
              <w:rPr>
                <w:bCs/>
                <w:sz w:val="16"/>
                <w:szCs w:val="16"/>
              </w:rPr>
            </w:pPr>
            <w:r>
              <w:rPr>
                <w:bCs/>
                <w:sz w:val="16"/>
                <w:szCs w:val="16"/>
              </w:rPr>
              <w:t>(b) If the PHA answered yes for any element, describe the revisions for each element below:</w:t>
            </w:r>
          </w:p>
          <w:p>
            <w:pPr>
              <w:pStyle w:val="Normal"/>
              <w:widowControl w:val="false"/>
              <w:rPr>
                <w:bCs/>
                <w:sz w:val="16"/>
                <w:szCs w:val="16"/>
              </w:rPr>
            </w:pPr>
            <w:r>
              <w:rPr>
                <w:bCs/>
                <w:sz w:val="16"/>
                <w:szCs w:val="16"/>
              </w:rPr>
            </w:r>
          </w:p>
          <w:p>
            <w:pPr>
              <w:pStyle w:val="Normal"/>
              <w:widowControl w:val="false"/>
              <w:rPr>
                <w:bCs/>
                <w:sz w:val="16"/>
                <w:szCs w:val="16"/>
              </w:rPr>
            </w:pPr>
            <w:r>
              <w:rPr>
                <w:bCs/>
                <w:sz w:val="16"/>
                <w:szCs w:val="16"/>
              </w:rPr>
              <w:t>(c)  The PHA must submit its Deconcentration Policy for Field Office Review.</w:t>
            </w:r>
          </w:p>
          <w:p>
            <w:pPr>
              <w:pStyle w:val="Normal"/>
              <w:widowControl w:val="false"/>
              <w:spacing w:before="120" w:after="0"/>
              <w:rPr>
                <w:sz w:val="16"/>
                <w:szCs w:val="16"/>
              </w:rPr>
            </w:pPr>
            <w:r>
              <w:rPr>
                <w:b/>
                <w:sz w:val="16"/>
                <w:szCs w:val="16"/>
              </w:rPr>
              <w:t>Deconcentration of Poverty and Income-Mixing [24 CFR 903.1 and 903.2]</w:t>
            </w:r>
          </w:p>
          <w:p>
            <w:pPr>
              <w:pStyle w:val="Normal"/>
              <w:widowControl w:val="false"/>
              <w:spacing w:before="120" w:after="0"/>
              <w:rPr>
                <w:sz w:val="16"/>
                <w:szCs w:val="16"/>
              </w:rPr>
            </w:pPr>
            <w:r>
              <w:rPr>
                <w:sz w:val="16"/>
                <w:szCs w:val="16"/>
              </w:rPr>
              <w:t>HACPFC's admission policy must be designed to provide for deconcentration of poverty and income-mixing by bringing higher income tenants into lower income projects and lower income tenants into higher income projects. A statement of HACPFC’s deconcentration policies must be in included in its annual plan [24 CFR 903.7(b)].</w:t>
            </w:r>
          </w:p>
          <w:p>
            <w:pPr>
              <w:pStyle w:val="Normal"/>
              <w:widowControl w:val="false"/>
              <w:spacing w:before="120" w:after="0"/>
              <w:rPr>
                <w:sz w:val="16"/>
                <w:szCs w:val="16"/>
              </w:rPr>
            </w:pPr>
            <w:r>
              <w:rPr>
                <w:sz w:val="16"/>
                <w:szCs w:val="16"/>
              </w:rPr>
              <w:t>HACPFC’s deconcentration policy must comply with its obligation to meet the income targeting requirement [24 CFR 903.2(c)(5)].</w:t>
            </w:r>
          </w:p>
          <w:p>
            <w:pPr>
              <w:pStyle w:val="Normal"/>
              <w:widowControl w:val="false"/>
              <w:spacing w:before="120" w:after="0"/>
              <w:rPr>
                <w:sz w:val="16"/>
                <w:szCs w:val="16"/>
              </w:rPr>
            </w:pPr>
            <w:r>
              <w:rPr>
                <w:sz w:val="16"/>
                <w:szCs w:val="16"/>
              </w:rPr>
              <w:t>Developments subject to the deconcentration requirement are referred to as ‘covered developments’ and include general occupancy (family) public housing developments. The following developments are not subject to deconcentration and income mixing requirements: developments operated by a PHA with fewer than 100 public housing units; mixed population or developments designated specifically for elderly or disabled families; developments operated by a PHA with only one general occupancy development; developments approved for demolition or for conversion to tenant-based public housing; and developments approved for a mixed-finance plan using HOPE VI or public housing funds [24 CFR 903.2(b)].</w:t>
            </w:r>
          </w:p>
          <w:p>
            <w:pPr>
              <w:pStyle w:val="Normal"/>
              <w:widowControl w:val="false"/>
              <w:spacing w:before="120" w:after="0"/>
              <w:rPr>
                <w:b/>
                <w:b/>
                <w:i/>
                <w:i/>
                <w:sz w:val="16"/>
                <w:szCs w:val="16"/>
              </w:rPr>
            </w:pPr>
            <w:r>
              <w:rPr>
                <w:b/>
                <w:i/>
                <w:sz w:val="16"/>
                <w:szCs w:val="16"/>
              </w:rPr>
              <w:t>Steps for Implementation [24 CFR 903.2(c)(1)]</w:t>
            </w:r>
          </w:p>
          <w:p>
            <w:pPr>
              <w:pStyle w:val="Normal"/>
              <w:widowControl w:val="false"/>
              <w:spacing w:before="120" w:after="0"/>
              <w:rPr>
                <w:sz w:val="16"/>
                <w:szCs w:val="16"/>
              </w:rPr>
            </w:pPr>
            <w:r>
              <w:rPr>
                <w:sz w:val="16"/>
                <w:szCs w:val="16"/>
              </w:rPr>
              <w:t>To implement the statutory requirement to deconcentrate poverty and provide for income mixing in covered developments, HACPFC must comply with the following steps:</w:t>
            </w:r>
          </w:p>
          <w:p>
            <w:pPr>
              <w:pStyle w:val="Normal"/>
              <w:widowControl w:val="false"/>
              <w:spacing w:before="120" w:after="0"/>
              <w:rPr>
                <w:sz w:val="16"/>
                <w:szCs w:val="16"/>
              </w:rPr>
            </w:pPr>
            <w:r>
              <w:rPr>
                <w:sz w:val="16"/>
                <w:szCs w:val="16"/>
              </w:rPr>
              <w:t>Step 1. HACPFC must determine the average income of all families residing in all HACPFC's covered developments. HACPFC may use the median income, instead of average income, provided that HACPFC includes a written explanation in its annual plan justifying the use of median income.</w:t>
            </w:r>
          </w:p>
          <w:p>
            <w:pPr>
              <w:pStyle w:val="Normal"/>
              <w:widowControl w:val="false"/>
              <w:spacing w:before="120" w:after="0"/>
              <w:ind w:left="720" w:hanging="0"/>
              <w:rPr>
                <w:sz w:val="16"/>
                <w:szCs w:val="16"/>
                <w:u w:val="single"/>
              </w:rPr>
            </w:pPr>
            <w:r>
              <w:rPr>
                <w:sz w:val="16"/>
                <w:szCs w:val="16"/>
                <w:u w:val="single"/>
              </w:rPr>
              <w:t>HACPFC Policy</w:t>
            </w:r>
          </w:p>
          <w:p>
            <w:pPr>
              <w:pStyle w:val="Normal"/>
              <w:widowControl w:val="false"/>
              <w:spacing w:before="120" w:after="0"/>
              <w:ind w:left="720" w:hanging="0"/>
              <w:rPr>
                <w:sz w:val="16"/>
                <w:szCs w:val="16"/>
              </w:rPr>
            </w:pPr>
            <w:r>
              <w:rPr>
                <w:sz w:val="16"/>
                <w:szCs w:val="16"/>
              </w:rPr>
              <w:t>HACPFC will determine the average income of all families in all covered developments on an annual basis.</w:t>
            </w:r>
          </w:p>
          <w:p>
            <w:pPr>
              <w:pStyle w:val="Normal"/>
              <w:widowControl w:val="false"/>
              <w:spacing w:before="120" w:after="0"/>
              <w:rPr>
                <w:sz w:val="16"/>
                <w:szCs w:val="16"/>
              </w:rPr>
            </w:pPr>
            <w:r>
              <w:rPr>
                <w:sz w:val="16"/>
                <w:szCs w:val="16"/>
              </w:rPr>
              <w:t>Step 2. HACPFC must determine the average income (or median income, if median income was used in Step 1) of all families residing in each covered development. In determining average income for each development, HACPFC has the option of adjusting its income analysis for unit size in accordance with procedures prescribed by HUD.</w:t>
            </w:r>
          </w:p>
          <w:p>
            <w:pPr>
              <w:pStyle w:val="Normal"/>
              <w:widowControl w:val="false"/>
              <w:spacing w:before="120" w:after="0"/>
              <w:ind w:left="720" w:hanging="0"/>
              <w:rPr>
                <w:sz w:val="16"/>
                <w:szCs w:val="16"/>
                <w:u w:val="single"/>
              </w:rPr>
            </w:pPr>
            <w:r>
              <w:rPr>
                <w:sz w:val="16"/>
                <w:szCs w:val="16"/>
                <w:u w:val="single"/>
              </w:rPr>
              <w:t>HACPFC Policy</w:t>
            </w:r>
          </w:p>
          <w:p>
            <w:pPr>
              <w:pStyle w:val="Normal"/>
              <w:widowControl w:val="false"/>
              <w:spacing w:before="120" w:after="0"/>
              <w:ind w:left="720" w:hanging="0"/>
              <w:rPr>
                <w:sz w:val="16"/>
                <w:szCs w:val="16"/>
                <w:u w:val="single"/>
              </w:rPr>
            </w:pPr>
            <w:r>
              <w:rPr>
                <w:sz w:val="16"/>
                <w:szCs w:val="16"/>
              </w:rPr>
              <w:t>HACPFC will determine the average income of all families residing in each covered development (not adjusting for unit size) on an annual basis.</w:t>
            </w:r>
          </w:p>
          <w:p>
            <w:pPr>
              <w:pStyle w:val="Normal"/>
              <w:widowControl w:val="false"/>
              <w:spacing w:before="120" w:after="0"/>
              <w:rPr>
                <w:sz w:val="16"/>
                <w:szCs w:val="16"/>
              </w:rPr>
            </w:pPr>
            <w:r>
              <w:rPr>
                <w:sz w:val="16"/>
                <w:szCs w:val="16"/>
              </w:rPr>
              <w:t>Step 3. HACPFC must then determine whether each of its covered developments falls above, within, or below the established income range (EIR), which is from 85% to 115% of the average family income determined in Step 1. However, the upper limit must never be less than the income at which a family would be defined as an extremely low-income family (federal poverty level or 30 percent of median income, whichever number is higher).</w:t>
            </w:r>
          </w:p>
          <w:p>
            <w:pPr>
              <w:pStyle w:val="Normal"/>
              <w:widowControl w:val="false"/>
              <w:spacing w:before="120" w:after="0"/>
              <w:rPr>
                <w:sz w:val="16"/>
                <w:szCs w:val="16"/>
              </w:rPr>
            </w:pPr>
            <w:r>
              <w:rPr>
                <w:sz w:val="16"/>
                <w:szCs w:val="16"/>
              </w:rPr>
              <w:t>Step 4. HACPFC with covered developments having average incomes outside the EIR must then determine whether these developments are consistent with its local goals and annual plan.</w:t>
            </w:r>
          </w:p>
          <w:p>
            <w:pPr>
              <w:pStyle w:val="Normal"/>
              <w:widowControl w:val="false"/>
              <w:spacing w:before="120" w:after="0"/>
              <w:rPr>
                <w:sz w:val="16"/>
                <w:szCs w:val="16"/>
              </w:rPr>
            </w:pPr>
            <w:r>
              <w:rPr>
                <w:sz w:val="16"/>
                <w:szCs w:val="16"/>
              </w:rPr>
              <w:t>Step 5. Where the income profile for a covered development is not explained or justified in the annual plan submission, HACPFC must include in its admission policy its specific policy to provide for deconcentration of poverty and income mixing.</w:t>
            </w:r>
          </w:p>
          <w:p>
            <w:pPr>
              <w:pStyle w:val="Normal"/>
              <w:widowControl w:val="false"/>
              <w:spacing w:before="120" w:after="0"/>
              <w:rPr>
                <w:sz w:val="16"/>
                <w:szCs w:val="16"/>
              </w:rPr>
            </w:pPr>
            <w:r>
              <w:rPr>
                <w:sz w:val="16"/>
                <w:szCs w:val="16"/>
              </w:rPr>
              <w:t>Depending on local circumstances HACPFC’s deconcentration policy may include, but is not limited to the following:</w:t>
            </w:r>
          </w:p>
          <w:p>
            <w:pPr>
              <w:pStyle w:val="Level1Bullet"/>
              <w:widowControl w:val="false"/>
              <w:numPr>
                <w:ilvl w:val="0"/>
                <w:numId w:val="7"/>
              </w:numPr>
              <w:tabs>
                <w:tab w:val="clear" w:pos="720"/>
              </w:tabs>
              <w:spacing w:before="120" w:after="0"/>
              <w:ind w:left="360" w:hanging="360"/>
              <w:rPr>
                <w:sz w:val="16"/>
                <w:szCs w:val="16"/>
              </w:rPr>
            </w:pPr>
            <w:r>
              <w:rPr>
                <w:sz w:val="16"/>
                <w:szCs w:val="16"/>
              </w:rPr>
              <w:t>Providing incentives to encourage families to accept units in developments where their income level is needed, including rent incentives, affirmative marketing plans, or added amenities</w:t>
            </w:r>
          </w:p>
          <w:p>
            <w:pPr>
              <w:pStyle w:val="Level1Bullet"/>
              <w:widowControl w:val="false"/>
              <w:numPr>
                <w:ilvl w:val="0"/>
                <w:numId w:val="7"/>
              </w:numPr>
              <w:tabs>
                <w:tab w:val="clear" w:pos="720"/>
              </w:tabs>
              <w:spacing w:before="120" w:after="0"/>
              <w:ind w:left="360" w:hanging="360"/>
              <w:rPr>
                <w:sz w:val="16"/>
                <w:szCs w:val="16"/>
              </w:rPr>
            </w:pPr>
            <w:r>
              <w:rPr>
                <w:sz w:val="16"/>
                <w:szCs w:val="16"/>
              </w:rPr>
              <w:t>Targeting investment and capital improvements toward developments with an average income below the EIR to encourage families with incomes above the EIR to accept units in those developments</w:t>
            </w:r>
          </w:p>
          <w:p>
            <w:pPr>
              <w:pStyle w:val="Level1Bullet"/>
              <w:widowControl w:val="false"/>
              <w:numPr>
                <w:ilvl w:val="0"/>
                <w:numId w:val="7"/>
              </w:numPr>
              <w:tabs>
                <w:tab w:val="clear" w:pos="720"/>
              </w:tabs>
              <w:spacing w:before="120" w:after="0"/>
              <w:ind w:left="360" w:hanging="360"/>
              <w:rPr>
                <w:sz w:val="16"/>
                <w:szCs w:val="16"/>
              </w:rPr>
            </w:pPr>
            <w:r>
              <w:rPr>
                <w:sz w:val="16"/>
                <w:szCs w:val="16"/>
              </w:rPr>
              <w:t>Establishing a preference for admission of working families in developments below the EIR</w:t>
            </w:r>
          </w:p>
          <w:p>
            <w:pPr>
              <w:pStyle w:val="Level1Bullet"/>
              <w:widowControl w:val="false"/>
              <w:numPr>
                <w:ilvl w:val="0"/>
                <w:numId w:val="7"/>
              </w:numPr>
              <w:tabs>
                <w:tab w:val="clear" w:pos="720"/>
              </w:tabs>
              <w:spacing w:before="120" w:after="0"/>
              <w:ind w:left="360" w:hanging="360"/>
              <w:rPr>
                <w:sz w:val="16"/>
                <w:szCs w:val="16"/>
              </w:rPr>
            </w:pPr>
            <w:r>
              <w:rPr>
                <w:sz w:val="16"/>
                <w:szCs w:val="16"/>
              </w:rPr>
              <w:t>Skipping a family on the waiting list to reach another family to further the goals of deconcentration</w:t>
            </w:r>
          </w:p>
          <w:p>
            <w:pPr>
              <w:pStyle w:val="Level1Bullet"/>
              <w:widowControl w:val="false"/>
              <w:numPr>
                <w:ilvl w:val="0"/>
                <w:numId w:val="7"/>
              </w:numPr>
              <w:tabs>
                <w:tab w:val="clear" w:pos="720"/>
              </w:tabs>
              <w:spacing w:before="120" w:after="0"/>
              <w:ind w:left="360" w:hanging="360"/>
              <w:rPr>
                <w:sz w:val="16"/>
                <w:szCs w:val="16"/>
              </w:rPr>
            </w:pPr>
            <w:r>
              <w:rPr>
                <w:sz w:val="16"/>
                <w:szCs w:val="16"/>
              </w:rPr>
              <w:t>Providing other strategies permitted by statute and determined by HACPFC in consultation with the residents and the community through the annual plan process to be responsive to local needs and HACPFC strategic objectives</w:t>
            </w:r>
          </w:p>
          <w:p>
            <w:pPr>
              <w:pStyle w:val="Normal"/>
              <w:widowControl w:val="false"/>
              <w:spacing w:before="120" w:after="0"/>
              <w:rPr>
                <w:sz w:val="16"/>
                <w:szCs w:val="16"/>
              </w:rPr>
            </w:pPr>
            <w:r>
              <w:rPr>
                <w:sz w:val="16"/>
                <w:szCs w:val="16"/>
              </w:rPr>
              <w:t>A family has the sole discretion whether to accept an offer of a unit made under HACPFC's deconcentration policy. HACPFC must not take any adverse action toward any eligible family for choosing not to accept an offer of a unit under HACPFC's deconcentration policy [24 CFR 903.2(c)(4)].</w:t>
            </w:r>
          </w:p>
          <w:p>
            <w:pPr>
              <w:pStyle w:val="Normal"/>
              <w:widowControl w:val="false"/>
              <w:spacing w:before="120" w:after="0"/>
              <w:rPr>
                <w:sz w:val="16"/>
                <w:szCs w:val="16"/>
              </w:rPr>
            </w:pPr>
            <w:r>
              <w:rPr>
                <w:sz w:val="16"/>
                <w:szCs w:val="16"/>
              </w:rPr>
              <w:t>If, at annual review, the average incomes at all general occupancy developments are within the EIR, HACPFC will follow the deconcentration requirement and no further action is required.</w:t>
            </w:r>
          </w:p>
          <w:p>
            <w:pPr>
              <w:pStyle w:val="Normal"/>
              <w:widowControl w:val="false"/>
              <w:spacing w:before="120" w:after="0"/>
              <w:ind w:left="720" w:hanging="0"/>
              <w:rPr>
                <w:sz w:val="16"/>
                <w:szCs w:val="16"/>
                <w:u w:val="single"/>
              </w:rPr>
            </w:pPr>
            <w:r>
              <w:rPr>
                <w:sz w:val="16"/>
                <w:szCs w:val="16"/>
                <w:u w:val="single"/>
              </w:rPr>
              <w:t>HACPFC Policy</w:t>
            </w:r>
          </w:p>
          <w:p>
            <w:pPr>
              <w:pStyle w:val="Normal"/>
              <w:widowControl w:val="false"/>
              <w:spacing w:before="120" w:after="0"/>
              <w:ind w:left="720" w:hanging="0"/>
              <w:rPr>
                <w:sz w:val="16"/>
                <w:szCs w:val="16"/>
              </w:rPr>
            </w:pPr>
            <w:r>
              <w:rPr>
                <w:sz w:val="16"/>
                <w:szCs w:val="16"/>
              </w:rPr>
              <w:t>For developments outside the EIR HACPFC will take the following actions to provide for deconcentration of poverty and income mixing:</w:t>
            </w:r>
          </w:p>
          <w:p>
            <w:pPr>
              <w:pStyle w:val="Normal"/>
              <w:widowControl w:val="false"/>
              <w:numPr>
                <w:ilvl w:val="0"/>
                <w:numId w:val="8"/>
              </w:numPr>
              <w:jc w:val="both"/>
              <w:rPr>
                <w:sz w:val="16"/>
                <w:szCs w:val="16"/>
              </w:rPr>
            </w:pPr>
            <w:r>
              <w:rPr>
                <w:sz w:val="16"/>
                <w:szCs w:val="16"/>
              </w:rPr>
              <w:t>To skip a household on the waiting list specifically to reach another household with a lower or higher income is not to be considered an adverse action to the household.  Such a skip will be uniformly applied until the target threshold is met.</w:t>
            </w:r>
          </w:p>
          <w:p>
            <w:pPr>
              <w:pStyle w:val="Normal"/>
              <w:widowControl w:val="false"/>
              <w:ind w:left="2160" w:hanging="0"/>
              <w:jc w:val="both"/>
              <w:rPr>
                <w:sz w:val="16"/>
                <w:szCs w:val="16"/>
              </w:rPr>
            </w:pPr>
            <w:r>
              <w:rPr>
                <w:sz w:val="16"/>
                <w:szCs w:val="16"/>
              </w:rPr>
            </w:r>
          </w:p>
          <w:p>
            <w:pPr>
              <w:pStyle w:val="Normal"/>
              <w:widowControl w:val="false"/>
              <w:numPr>
                <w:ilvl w:val="0"/>
                <w:numId w:val="9"/>
              </w:numPr>
              <w:jc w:val="both"/>
              <w:rPr>
                <w:sz w:val="16"/>
                <w:szCs w:val="16"/>
              </w:rPr>
            </w:pPr>
            <w:r>
              <w:rPr>
                <w:sz w:val="16"/>
                <w:szCs w:val="16"/>
              </w:rPr>
              <w:t>HACPFC will use the gathered tenant incomes information in its assessment of its public housing developments to determine the appropriate designation to be assigned to the project for the purpose of assisting HACPFC in its deconcentration goals.</w:t>
            </w:r>
          </w:p>
          <w:p>
            <w:pPr>
              <w:pStyle w:val="Normal"/>
              <w:widowControl w:val="false"/>
              <w:spacing w:before="120" w:after="0"/>
              <w:rPr>
                <w:sz w:val="16"/>
                <w:szCs w:val="16"/>
              </w:rPr>
            </w:pPr>
            <w:r>
              <w:rPr>
                <w:b/>
                <w:sz w:val="16"/>
                <w:szCs w:val="16"/>
              </w:rPr>
              <w:t>Order of Selection [24 CFR 960.206(e)]</w:t>
            </w:r>
          </w:p>
          <w:p>
            <w:pPr>
              <w:pStyle w:val="Normal"/>
              <w:widowControl w:val="false"/>
              <w:spacing w:before="120" w:after="0"/>
              <w:rPr>
                <w:sz w:val="16"/>
                <w:szCs w:val="16"/>
              </w:rPr>
            </w:pPr>
            <w:r>
              <w:rPr>
                <w:sz w:val="16"/>
                <w:szCs w:val="16"/>
              </w:rPr>
              <w:t>HACPFC’s system of preferences may select families either according to the date and time of application or by a random selection process.</w:t>
            </w:r>
          </w:p>
          <w:p>
            <w:pPr>
              <w:pStyle w:val="Normal"/>
              <w:widowControl w:val="false"/>
              <w:spacing w:before="120" w:after="0"/>
              <w:ind w:left="720" w:hanging="0"/>
              <w:rPr>
                <w:sz w:val="16"/>
                <w:szCs w:val="16"/>
                <w:u w:val="single"/>
              </w:rPr>
            </w:pPr>
            <w:r>
              <w:rPr>
                <w:sz w:val="16"/>
                <w:szCs w:val="16"/>
                <w:u w:val="single"/>
              </w:rPr>
              <w:t>HACPFC Policy</w:t>
            </w:r>
          </w:p>
          <w:p>
            <w:pPr>
              <w:pStyle w:val="Normal"/>
              <w:widowControl w:val="false"/>
              <w:spacing w:before="120" w:after="0"/>
              <w:ind w:left="720" w:hanging="0"/>
              <w:rPr>
                <w:sz w:val="16"/>
                <w:szCs w:val="16"/>
              </w:rPr>
            </w:pPr>
            <w:r>
              <w:rPr>
                <w:sz w:val="16"/>
                <w:szCs w:val="16"/>
              </w:rPr>
              <w:t>Families will be selected from the waiting list based on preference. Among applicants with the same preference, families will be selected on a first-come, first-served basis according to the date and time their complete application is received by HACPFC.</w:t>
            </w:r>
          </w:p>
          <w:p>
            <w:pPr>
              <w:pStyle w:val="Normal"/>
              <w:widowControl w:val="false"/>
              <w:spacing w:before="120" w:after="0"/>
              <w:ind w:left="720" w:hanging="0"/>
              <w:rPr>
                <w:sz w:val="16"/>
                <w:szCs w:val="16"/>
              </w:rPr>
            </w:pPr>
            <w:r>
              <w:rPr>
                <w:sz w:val="16"/>
                <w:szCs w:val="16"/>
              </w:rPr>
              <w:t>When selecting applicants from the waiting list, HACPFC will match the characteristics of the available unit (unit size, accessibility features, unit type) to the applicants on the waiting lists. HACPFC will offer the unit to the highest ranking applicant who qualifies for that unit size or type, or that requires the accessibility features.</w:t>
            </w:r>
          </w:p>
          <w:p>
            <w:pPr>
              <w:pStyle w:val="Normal"/>
              <w:widowControl w:val="false"/>
              <w:spacing w:before="120" w:after="0"/>
              <w:ind w:left="720" w:hanging="0"/>
              <w:rPr>
                <w:sz w:val="16"/>
                <w:szCs w:val="16"/>
              </w:rPr>
            </w:pPr>
            <w:r>
              <w:rPr>
                <w:sz w:val="16"/>
                <w:szCs w:val="16"/>
              </w:rPr>
              <w:t>By matching unit and family characteristics, it is possible that families who are lower on the waiting list may receive an offer of housing ahead of families with an earlier date and time of application or higher preference status.</w:t>
            </w:r>
          </w:p>
          <w:p>
            <w:pPr>
              <w:pStyle w:val="Normal"/>
              <w:widowControl w:val="false"/>
              <w:spacing w:before="120" w:after="0"/>
              <w:ind w:left="720" w:hanging="0"/>
              <w:rPr>
                <w:sz w:val="16"/>
                <w:szCs w:val="16"/>
              </w:rPr>
            </w:pPr>
            <w:r>
              <w:rPr>
                <w:sz w:val="16"/>
                <w:szCs w:val="16"/>
              </w:rPr>
              <w:t>Factors such as deconcentration or income mixing and income targeting will also be considered in accordance with HUD requirements and HACPFC policy.</w:t>
            </w:r>
          </w:p>
          <w:p>
            <w:pPr>
              <w:pStyle w:val="Normal"/>
              <w:widowControl w:val="false"/>
              <w:rPr>
                <w:bCs/>
                <w:sz w:val="16"/>
                <w:szCs w:val="16"/>
              </w:rPr>
            </w:pPr>
            <w:r>
              <w:rPr>
                <w:bCs/>
                <w:sz w:val="16"/>
                <w:szCs w:val="16"/>
              </w:rPr>
            </w:r>
          </w:p>
          <w:p>
            <w:pPr>
              <w:pStyle w:val="Normal"/>
              <w:widowControl w:val="false"/>
              <w:rPr>
                <w:bCs/>
                <w:sz w:val="16"/>
                <w:szCs w:val="16"/>
              </w:rPr>
            </w:pPr>
            <w:r>
              <w:rPr>
                <w:bCs/>
                <w:sz w:val="16"/>
                <w:szCs w:val="16"/>
              </w:rPr>
              <w:t xml:space="preserve">(c) If the PHA answered yes for any element, describe the revisions for each element below: </w:t>
            </w:r>
            <w:r>
              <w:rPr>
                <w:b/>
                <w:sz w:val="16"/>
                <w:szCs w:val="16"/>
              </w:rPr>
              <w:t>n/a</w:t>
            </w:r>
          </w:p>
          <w:p>
            <w:pPr>
              <w:pStyle w:val="Normal"/>
              <w:widowControl w:val="false"/>
              <w:rPr>
                <w:bCs/>
                <w:sz w:val="16"/>
                <w:szCs w:val="16"/>
              </w:rPr>
            </w:pPr>
            <w:r>
              <w:rPr>
                <w:bCs/>
                <w:sz w:val="16"/>
                <w:szCs w:val="16"/>
              </w:rPr>
            </w:r>
          </w:p>
        </w:tc>
        <w:tc>
          <w:tcPr>
            <w:tcW w:w="9718" w:type="dxa"/>
            <w:tcBorders/>
          </w:tcPr>
          <w:p>
            <w:pPr>
              <w:pStyle w:val="Normal"/>
              <w:widowControl w:val="false"/>
              <w:rPr/>
            </w:pPr>
            <w:r>
              <w:rPr/>
            </w:r>
          </w:p>
        </w:tc>
      </w:tr>
      <w:tr>
        <w:trPr>
          <w:trHeight w:val="1337" w:hRule="atLeast"/>
          <w:cantSplit w:val="true"/>
        </w:trPr>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bCs/>
                <w:sz w:val="16"/>
                <w:szCs w:val="16"/>
              </w:rPr>
            </w:pPr>
            <w:r>
              <w:rPr>
                <w:b/>
                <w:bCs/>
                <w:sz w:val="16"/>
                <w:szCs w:val="16"/>
              </w:rPr>
            </w:r>
          </w:p>
          <w:p>
            <w:pPr>
              <w:pStyle w:val="Normal"/>
              <w:widowControl w:val="false"/>
              <w:jc w:val="center"/>
              <w:rPr>
                <w:b/>
                <w:b/>
                <w:bCs/>
                <w:sz w:val="16"/>
                <w:szCs w:val="16"/>
              </w:rPr>
            </w:pPr>
            <w:r>
              <w:rPr>
                <w:b/>
                <w:bCs/>
                <w:sz w:val="16"/>
                <w:szCs w:val="16"/>
              </w:rPr>
              <w:t>B.2</w:t>
            </w:r>
          </w:p>
          <w:p>
            <w:pPr>
              <w:pStyle w:val="Normal"/>
              <w:widowControl w:val="false"/>
              <w:jc w:val="center"/>
              <w:rPr>
                <w:b/>
                <w:b/>
                <w:bCs/>
                <w:sz w:val="16"/>
                <w:szCs w:val="16"/>
              </w:rPr>
            </w:pPr>
            <w:r>
              <w:rPr>
                <w:b/>
                <w:bCs/>
                <w:sz w:val="16"/>
                <w:szCs w:val="16"/>
              </w:rPr>
            </w:r>
          </w:p>
          <w:p>
            <w:pPr>
              <w:pStyle w:val="Normal"/>
              <w:widowControl w:val="false"/>
              <w:jc w:val="center"/>
              <w:rPr>
                <w:b/>
                <w:b/>
                <w:bCs/>
                <w:sz w:val="16"/>
                <w:szCs w:val="16"/>
              </w:rPr>
            </w:pPr>
            <w:r>
              <w:rPr>
                <w:b/>
                <w:bCs/>
                <w:sz w:val="16"/>
                <w:szCs w:val="16"/>
              </w:rPr>
            </w:r>
          </w:p>
        </w:tc>
        <w:tc>
          <w:tcPr>
            <w:tcW w:w="9720" w:type="dxa"/>
            <w:gridSpan w:val="6"/>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bCs/>
                <w:sz w:val="16"/>
                <w:szCs w:val="16"/>
              </w:rPr>
            </w:pPr>
            <w:r>
              <w:rPr>
                <w:b/>
                <w:bCs/>
                <w:sz w:val="16"/>
                <w:szCs w:val="16"/>
              </w:rPr>
            </w:r>
          </w:p>
          <w:p>
            <w:pPr>
              <w:pStyle w:val="Normal"/>
              <w:widowControl w:val="false"/>
              <w:rPr>
                <w:bCs/>
                <w:i/>
                <w:i/>
                <w:sz w:val="16"/>
                <w:szCs w:val="16"/>
              </w:rPr>
            </w:pPr>
            <w:r>
              <w:rPr>
                <w:b/>
                <w:bCs/>
                <w:sz w:val="16"/>
                <w:szCs w:val="16"/>
              </w:rPr>
              <w:t>New Activities</w:t>
            </w:r>
            <w:r>
              <w:rPr>
                <w:b/>
                <w:bCs/>
                <w:i/>
                <w:sz w:val="16"/>
                <w:szCs w:val="16"/>
              </w:rPr>
              <w:t>.</w:t>
            </w:r>
            <w:r>
              <w:rPr>
                <w:bCs/>
                <w:i/>
                <w:sz w:val="16"/>
                <w:szCs w:val="16"/>
              </w:rPr>
              <w:t xml:space="preserve"> </w:t>
            </w:r>
          </w:p>
          <w:p>
            <w:pPr>
              <w:pStyle w:val="Normal"/>
              <w:widowControl w:val="false"/>
              <w:rPr>
                <w:bCs/>
                <w:i/>
                <w:i/>
                <w:sz w:val="16"/>
                <w:szCs w:val="16"/>
              </w:rPr>
            </w:pPr>
            <w:r>
              <w:rPr>
                <w:bCs/>
                <w:i/>
                <w:sz w:val="16"/>
                <w:szCs w:val="16"/>
              </w:rPr>
            </w:r>
          </w:p>
          <w:p>
            <w:pPr>
              <w:pStyle w:val="Normal"/>
              <w:widowControl w:val="false"/>
              <w:rPr>
                <w:bCs/>
                <w:sz w:val="16"/>
                <w:szCs w:val="16"/>
              </w:rPr>
            </w:pPr>
            <w:r>
              <w:rPr>
                <w:bCs/>
                <w:sz w:val="16"/>
                <w:szCs w:val="16"/>
              </w:rPr>
              <w:t xml:space="preserve">(a)  Does the PHA intend to undertake any new activities related to the following in the PHA’s current Fiscal Year? </w:t>
            </w:r>
          </w:p>
          <w:p>
            <w:pPr>
              <w:pStyle w:val="Normal"/>
              <w:widowControl w:val="false"/>
              <w:rPr>
                <w:bCs/>
                <w:i/>
                <w:i/>
                <w:sz w:val="16"/>
                <w:szCs w:val="16"/>
              </w:rPr>
            </w:pPr>
            <w:r>
              <w:rPr>
                <w:bCs/>
                <w:i/>
                <w:sz w:val="16"/>
                <w:szCs w:val="16"/>
              </w:rPr>
            </w:r>
          </w:p>
          <w:p>
            <w:pPr>
              <w:pStyle w:val="Normal"/>
              <w:widowControl w:val="false"/>
              <w:rPr>
                <w:bCs/>
                <w:sz w:val="16"/>
                <w:szCs w:val="16"/>
              </w:rPr>
            </w:pPr>
            <w:r>
              <w:rPr>
                <w:bCs/>
                <w:sz w:val="16"/>
                <w:szCs w:val="16"/>
              </w:rPr>
              <w:t xml:space="preserve"> </w:t>
            </w:r>
            <w:r>
              <w:rPr>
                <w:bCs/>
                <w:sz w:val="16"/>
                <w:szCs w:val="16"/>
              </w:rPr>
              <w:t xml:space="preserve">Y    N   </w:t>
            </w:r>
          </w:p>
          <w:p>
            <w:pPr>
              <w:pStyle w:val="Normal"/>
              <w:widowControl w:val="false"/>
              <w:rPr>
                <w:bCs/>
                <w:sz w:val="16"/>
                <w:szCs w:val="16"/>
              </w:rPr>
            </w:pPr>
            <w:r>
              <w:fldChar w:fldCharType="begin">
                <w:ffData>
                  <w:name w:val=""/>
                  <w:enabled/>
                  <w:calcOnExit w:val="0"/>
                  <w:checkBox>
                    <w:sizeAuto/>
                  </w:checkBox>
                </w:ffData>
              </w:fldChar>
            </w:r>
            <w:r>
              <w:rPr>
                <w:sz w:val="16"/>
                <w:szCs w:val="16"/>
              </w:rPr>
              <w:instrText xml:space="preserve"> FORMCHECKBOX </w:instrText>
            </w:r>
            <w:r>
              <w:rPr>
                <w:sz w:val="16"/>
                <w:szCs w:val="16"/>
              </w:rPr>
              <w:fldChar w:fldCharType="separate"/>
            </w:r>
            <w:bookmarkStart w:id="44" w:name="__Fieldmark__15189_1090825990"/>
            <w:bookmarkStart w:id="45" w:name="__Fieldmark__15189_1090825990"/>
            <w:bookmarkEnd w:id="45"/>
            <w:r>
              <w:rPr>
                <w:sz w:val="16"/>
                <w:szCs w:val="16"/>
              </w:rPr>
            </w:r>
            <w:r>
              <w:rPr>
                <w:sz w:val="16"/>
                <w:szCs w:val="16"/>
              </w:rPr>
              <w:fldChar w:fldCharType="end"/>
            </w:r>
            <w:r>
              <w:rPr>
                <w:smallCaps/>
                <w:sz w:val="16"/>
                <w:szCs w:val="16"/>
              </w:rPr>
              <w:t xml:space="preserve">  </w:t>
            </w:r>
            <w:r>
              <w:fldChar w:fldCharType="begin">
                <w:ffData>
                  <w:name w:val=""/>
                  <w:enabled/>
                  <w:calcOnExit w:val="0"/>
                  <w:checkBox>
                    <w:sizeAuto/>
                    <w:checked/>
                  </w:checkBox>
                </w:ffData>
              </w:fldChar>
            </w:r>
            <w:r>
              <w:rPr>
                <w:smallCaps/>
                <w:sz w:val="16"/>
                <w:szCs w:val="16"/>
              </w:rPr>
              <w:instrText xml:space="preserve"> FORMCHECKBOX </w:instrText>
            </w:r>
            <w:r>
              <w:rPr>
                <w:smallCaps/>
                <w:sz w:val="16"/>
                <w:szCs w:val="16"/>
              </w:rPr>
              <w:fldChar w:fldCharType="separate"/>
            </w:r>
            <w:bookmarkStart w:id="46" w:name="__Fieldmark__15192_1090825990"/>
            <w:bookmarkStart w:id="47" w:name="__Fieldmark__15192_1090825990"/>
            <w:bookmarkEnd w:id="47"/>
            <w:r>
              <w:rPr>
                <w:smallCaps/>
                <w:sz w:val="16"/>
                <w:szCs w:val="16"/>
              </w:rPr>
            </w:r>
            <w:r>
              <w:rPr>
                <w:smallCaps/>
                <w:sz w:val="16"/>
                <w:szCs w:val="16"/>
              </w:rPr>
              <w:fldChar w:fldCharType="end"/>
            </w:r>
            <w:r>
              <w:rPr>
                <w:smallCaps/>
                <w:sz w:val="16"/>
                <w:szCs w:val="16"/>
              </w:rPr>
              <w:t xml:space="preserve">  </w:t>
            </w:r>
            <w:r>
              <w:rPr>
                <w:bCs/>
                <w:sz w:val="16"/>
                <w:szCs w:val="16"/>
              </w:rPr>
              <w:t xml:space="preserve">Hope VI or Choice Neighborhoods.  </w:t>
            </w:r>
          </w:p>
          <w:p>
            <w:pPr>
              <w:pStyle w:val="Normal"/>
              <w:widowControl w:val="false"/>
              <w:rPr>
                <w:bCs/>
                <w:sz w:val="16"/>
                <w:szCs w:val="16"/>
              </w:rPr>
            </w:pPr>
            <w:r>
              <w:fldChar w:fldCharType="begin">
                <w:ffData>
                  <w:name w:val=""/>
                  <w:enabled/>
                  <w:calcOnExit w:val="0"/>
                  <w:checkBox>
                    <w:sizeAuto/>
                  </w:checkBox>
                </w:ffData>
              </w:fldChar>
            </w:r>
            <w:r>
              <w:rPr>
                <w:sz w:val="16"/>
                <w:szCs w:val="16"/>
              </w:rPr>
              <w:instrText xml:space="preserve"> FORMCHECKBOX </w:instrText>
            </w:r>
            <w:r>
              <w:rPr>
                <w:sz w:val="16"/>
                <w:szCs w:val="16"/>
              </w:rPr>
              <w:fldChar w:fldCharType="separate"/>
            </w:r>
            <w:bookmarkStart w:id="48" w:name="__Fieldmark__15199_1090825990"/>
            <w:bookmarkStart w:id="49" w:name="__Fieldmark__15199_1090825990"/>
            <w:bookmarkEnd w:id="49"/>
            <w:r>
              <w:rPr>
                <w:sz w:val="16"/>
                <w:szCs w:val="16"/>
              </w:rPr>
            </w:r>
            <w:r>
              <w:rPr>
                <w:sz w:val="16"/>
                <w:szCs w:val="16"/>
              </w:rPr>
              <w:fldChar w:fldCharType="end"/>
            </w:r>
            <w:r>
              <w:rPr>
                <w:smallCaps/>
                <w:sz w:val="16"/>
                <w:szCs w:val="16"/>
              </w:rPr>
              <w:t xml:space="preserve">  </w:t>
            </w:r>
            <w:r>
              <w:fldChar w:fldCharType="begin">
                <w:ffData>
                  <w:name w:val=""/>
                  <w:enabled/>
                  <w:calcOnExit w:val="0"/>
                  <w:checkBox>
                    <w:sizeAuto/>
                    <w:checked/>
                  </w:checkBox>
                </w:ffData>
              </w:fldChar>
            </w:r>
            <w:r>
              <w:rPr>
                <w:smallCaps/>
                <w:sz w:val="16"/>
                <w:szCs w:val="16"/>
              </w:rPr>
              <w:instrText xml:space="preserve"> FORMCHECKBOX </w:instrText>
            </w:r>
            <w:r>
              <w:rPr>
                <w:smallCaps/>
                <w:sz w:val="16"/>
                <w:szCs w:val="16"/>
              </w:rPr>
              <w:fldChar w:fldCharType="separate"/>
            </w:r>
            <w:bookmarkStart w:id="50" w:name="__Fieldmark__15202_1090825990"/>
            <w:bookmarkStart w:id="51" w:name="__Fieldmark__15202_1090825990"/>
            <w:bookmarkEnd w:id="51"/>
            <w:r>
              <w:rPr>
                <w:smallCaps/>
                <w:sz w:val="16"/>
                <w:szCs w:val="16"/>
              </w:rPr>
            </w:r>
            <w:r>
              <w:rPr>
                <w:smallCaps/>
                <w:sz w:val="16"/>
                <w:szCs w:val="16"/>
              </w:rPr>
              <w:fldChar w:fldCharType="end"/>
            </w:r>
            <w:r>
              <w:rPr>
                <w:smallCaps/>
                <w:sz w:val="16"/>
                <w:szCs w:val="16"/>
              </w:rPr>
              <w:t xml:space="preserve">  </w:t>
            </w:r>
            <w:r>
              <w:rPr>
                <w:bCs/>
                <w:sz w:val="16"/>
                <w:szCs w:val="16"/>
              </w:rPr>
              <w:t>Mixed Finance Modernization or Development.</w:t>
            </w:r>
          </w:p>
          <w:p>
            <w:pPr>
              <w:pStyle w:val="Normal"/>
              <w:widowControl w:val="false"/>
              <w:rPr>
                <w:bCs/>
                <w:sz w:val="16"/>
                <w:szCs w:val="16"/>
              </w:rPr>
            </w:pPr>
            <w:r>
              <w:fldChar w:fldCharType="begin">
                <w:ffData>
                  <w:name w:val=""/>
                  <w:enabled/>
                  <w:calcOnExit w:val="0"/>
                  <w:checkBox>
                    <w:sizeAuto/>
                  </w:checkBox>
                </w:ffData>
              </w:fldChar>
            </w:r>
            <w:r>
              <w:rPr>
                <w:sz w:val="16"/>
                <w:szCs w:val="16"/>
              </w:rPr>
              <w:instrText xml:space="preserve"> FORMCHECKBOX </w:instrText>
            </w:r>
            <w:r>
              <w:rPr>
                <w:sz w:val="16"/>
                <w:szCs w:val="16"/>
              </w:rPr>
              <w:fldChar w:fldCharType="separate"/>
            </w:r>
            <w:bookmarkStart w:id="52" w:name="__Fieldmark__15208_1090825990"/>
            <w:bookmarkStart w:id="53" w:name="__Fieldmark__15208_1090825990"/>
            <w:bookmarkEnd w:id="53"/>
            <w:r>
              <w:rPr>
                <w:sz w:val="16"/>
                <w:szCs w:val="16"/>
              </w:rPr>
            </w:r>
            <w:r>
              <w:rPr>
                <w:sz w:val="16"/>
                <w:szCs w:val="16"/>
              </w:rPr>
              <w:fldChar w:fldCharType="end"/>
            </w:r>
            <w:r>
              <w:rPr>
                <w:smallCaps/>
                <w:sz w:val="16"/>
                <w:szCs w:val="16"/>
              </w:rPr>
              <w:t xml:space="preserve">  </w:t>
            </w:r>
            <w:r>
              <w:fldChar w:fldCharType="begin">
                <w:ffData>
                  <w:name w:val=""/>
                  <w:enabled/>
                  <w:calcOnExit w:val="0"/>
                  <w:checkBox>
                    <w:sizeAuto/>
                    <w:checked/>
                  </w:checkBox>
                </w:ffData>
              </w:fldChar>
            </w:r>
            <w:r>
              <w:rPr>
                <w:smallCaps/>
                <w:sz w:val="16"/>
                <w:szCs w:val="16"/>
              </w:rPr>
              <w:instrText xml:space="preserve"> FORMCHECKBOX </w:instrText>
            </w:r>
            <w:r>
              <w:rPr>
                <w:smallCaps/>
                <w:sz w:val="16"/>
                <w:szCs w:val="16"/>
              </w:rPr>
              <w:fldChar w:fldCharType="separate"/>
            </w:r>
            <w:bookmarkStart w:id="54" w:name="__Fieldmark__15211_1090825990"/>
            <w:bookmarkStart w:id="55" w:name="__Fieldmark__15211_1090825990"/>
            <w:bookmarkEnd w:id="55"/>
            <w:r>
              <w:rPr>
                <w:smallCaps/>
                <w:sz w:val="16"/>
                <w:szCs w:val="16"/>
              </w:rPr>
            </w:r>
            <w:r>
              <w:rPr>
                <w:smallCaps/>
                <w:sz w:val="16"/>
                <w:szCs w:val="16"/>
              </w:rPr>
              <w:fldChar w:fldCharType="end"/>
            </w:r>
            <w:r>
              <w:rPr>
                <w:smallCaps/>
                <w:sz w:val="16"/>
                <w:szCs w:val="16"/>
              </w:rPr>
              <w:t xml:space="preserve">  </w:t>
            </w:r>
            <w:r>
              <w:rPr>
                <w:bCs/>
                <w:sz w:val="16"/>
                <w:szCs w:val="16"/>
              </w:rPr>
              <w:t>Demolition and/or Disposition.</w:t>
            </w:r>
          </w:p>
          <w:p>
            <w:pPr>
              <w:pStyle w:val="Normal"/>
              <w:widowControl w:val="false"/>
              <w:rPr>
                <w:bCs/>
                <w:sz w:val="16"/>
                <w:szCs w:val="16"/>
              </w:rPr>
            </w:pPr>
            <w:r>
              <w:fldChar w:fldCharType="begin">
                <w:ffData>
                  <w:name w:val=""/>
                  <w:enabled/>
                  <w:calcOnExit w:val="0"/>
                  <w:checkBox>
                    <w:sizeAuto/>
                  </w:checkBox>
                </w:ffData>
              </w:fldChar>
            </w:r>
            <w:r>
              <w:rPr>
                <w:sz w:val="16"/>
                <w:szCs w:val="16"/>
              </w:rPr>
              <w:instrText xml:space="preserve"> FORMCHECKBOX </w:instrText>
            </w:r>
            <w:r>
              <w:rPr>
                <w:sz w:val="16"/>
                <w:szCs w:val="16"/>
              </w:rPr>
              <w:fldChar w:fldCharType="separate"/>
            </w:r>
            <w:bookmarkStart w:id="56" w:name="__Fieldmark__15218_1090825990"/>
            <w:bookmarkStart w:id="57" w:name="__Fieldmark__15218_1090825990"/>
            <w:bookmarkEnd w:id="57"/>
            <w:r>
              <w:rPr>
                <w:sz w:val="16"/>
                <w:szCs w:val="16"/>
              </w:rPr>
            </w:r>
            <w:r>
              <w:rPr>
                <w:sz w:val="16"/>
                <w:szCs w:val="16"/>
              </w:rPr>
              <w:fldChar w:fldCharType="end"/>
            </w:r>
            <w:r>
              <w:rPr>
                <w:smallCaps/>
                <w:sz w:val="16"/>
                <w:szCs w:val="16"/>
              </w:rPr>
              <w:t xml:space="preserve">  </w:t>
            </w:r>
            <w:r>
              <w:fldChar w:fldCharType="begin">
                <w:ffData>
                  <w:name w:val=""/>
                  <w:enabled/>
                  <w:calcOnExit w:val="0"/>
                  <w:checkBox>
                    <w:sizeAuto/>
                    <w:checked/>
                  </w:checkBox>
                </w:ffData>
              </w:fldChar>
            </w:r>
            <w:r>
              <w:rPr>
                <w:smallCaps/>
                <w:sz w:val="16"/>
                <w:szCs w:val="16"/>
              </w:rPr>
              <w:instrText xml:space="preserve"> FORMCHECKBOX </w:instrText>
            </w:r>
            <w:r>
              <w:rPr>
                <w:smallCaps/>
                <w:sz w:val="16"/>
                <w:szCs w:val="16"/>
              </w:rPr>
              <w:fldChar w:fldCharType="separate"/>
            </w:r>
            <w:bookmarkStart w:id="58" w:name="__Fieldmark__15221_1090825990"/>
            <w:bookmarkStart w:id="59" w:name="__Fieldmark__15221_1090825990"/>
            <w:bookmarkEnd w:id="59"/>
            <w:r>
              <w:rPr>
                <w:smallCaps/>
                <w:sz w:val="16"/>
                <w:szCs w:val="16"/>
              </w:rPr>
            </w:r>
            <w:r>
              <w:rPr>
                <w:smallCaps/>
                <w:sz w:val="16"/>
                <w:szCs w:val="16"/>
              </w:rPr>
              <w:fldChar w:fldCharType="end"/>
            </w:r>
            <w:r>
              <w:rPr>
                <w:smallCaps/>
                <w:sz w:val="16"/>
                <w:szCs w:val="16"/>
              </w:rPr>
              <w:t xml:space="preserve">  </w:t>
            </w:r>
            <w:r>
              <w:rPr>
                <w:bCs/>
                <w:sz w:val="16"/>
                <w:szCs w:val="16"/>
              </w:rPr>
              <w:t>Conversion of Public Housing to Tenant Based Assistance.</w:t>
            </w:r>
          </w:p>
          <w:p>
            <w:pPr>
              <w:pStyle w:val="Normal"/>
              <w:widowControl w:val="false"/>
              <w:rPr>
                <w:bCs/>
                <w:sz w:val="16"/>
                <w:szCs w:val="16"/>
              </w:rPr>
            </w:pPr>
            <w:r>
              <w:fldChar w:fldCharType="begin">
                <w:ffData>
                  <w:name w:val=""/>
                  <w:enabled/>
                  <w:calcOnExit w:val="0"/>
                  <w:checkBox>
                    <w:sizeAuto/>
                  </w:checkBox>
                </w:ffData>
              </w:fldChar>
            </w:r>
            <w:r>
              <w:rPr>
                <w:sz w:val="16"/>
                <w:szCs w:val="16"/>
              </w:rPr>
              <w:instrText xml:space="preserve"> FORMCHECKBOX </w:instrText>
            </w:r>
            <w:r>
              <w:rPr>
                <w:sz w:val="16"/>
                <w:szCs w:val="16"/>
              </w:rPr>
              <w:fldChar w:fldCharType="separate"/>
            </w:r>
            <w:bookmarkStart w:id="60" w:name="__Fieldmark__15226_1090825990"/>
            <w:bookmarkStart w:id="61" w:name="__Fieldmark__15226_1090825990"/>
            <w:bookmarkEnd w:id="61"/>
            <w:r>
              <w:rPr>
                <w:sz w:val="16"/>
                <w:szCs w:val="16"/>
              </w:rPr>
            </w:r>
            <w:r>
              <w:rPr>
                <w:sz w:val="16"/>
                <w:szCs w:val="16"/>
              </w:rPr>
              <w:fldChar w:fldCharType="end"/>
            </w:r>
            <w:r>
              <w:rPr>
                <w:smallCaps/>
                <w:sz w:val="16"/>
                <w:szCs w:val="16"/>
              </w:rPr>
              <w:t xml:space="preserve">  </w:t>
            </w:r>
            <w:r>
              <w:fldChar w:fldCharType="begin">
                <w:ffData>
                  <w:name w:val=""/>
                  <w:enabled/>
                  <w:calcOnExit w:val="0"/>
                  <w:checkBox>
                    <w:sizeAuto/>
                    <w:checked/>
                  </w:checkBox>
                </w:ffData>
              </w:fldChar>
            </w:r>
            <w:r>
              <w:rPr>
                <w:smallCaps/>
                <w:sz w:val="16"/>
                <w:szCs w:val="16"/>
              </w:rPr>
              <w:instrText xml:space="preserve"> FORMCHECKBOX </w:instrText>
            </w:r>
            <w:r>
              <w:rPr>
                <w:smallCaps/>
                <w:sz w:val="16"/>
                <w:szCs w:val="16"/>
              </w:rPr>
              <w:fldChar w:fldCharType="separate"/>
            </w:r>
            <w:bookmarkStart w:id="62" w:name="__Fieldmark__15229_1090825990"/>
            <w:bookmarkStart w:id="63" w:name="__Fieldmark__15229_1090825990"/>
            <w:bookmarkEnd w:id="63"/>
            <w:r>
              <w:rPr>
                <w:smallCaps/>
                <w:sz w:val="16"/>
                <w:szCs w:val="16"/>
              </w:rPr>
            </w:r>
            <w:r>
              <w:rPr>
                <w:smallCaps/>
                <w:sz w:val="16"/>
                <w:szCs w:val="16"/>
              </w:rPr>
              <w:fldChar w:fldCharType="end"/>
            </w:r>
            <w:r>
              <w:rPr>
                <w:smallCaps/>
                <w:sz w:val="16"/>
                <w:szCs w:val="16"/>
              </w:rPr>
              <w:t xml:space="preserve">  </w:t>
            </w:r>
            <w:r>
              <w:rPr>
                <w:bCs/>
                <w:sz w:val="16"/>
                <w:szCs w:val="16"/>
              </w:rPr>
              <w:t xml:space="preserve">Conversion of Public Housing to Project-Based Rental Assistance or Project-Based Vouchers under RAD. </w:t>
            </w:r>
          </w:p>
          <w:p>
            <w:pPr>
              <w:pStyle w:val="Normal"/>
              <w:widowControl w:val="false"/>
              <w:rPr>
                <w:bCs/>
                <w:sz w:val="16"/>
                <w:szCs w:val="16"/>
              </w:rPr>
            </w:pPr>
            <w:r>
              <w:fldChar w:fldCharType="begin">
                <w:ffData>
                  <w:name w:val=""/>
                  <w:enabled/>
                  <w:calcOnExit w:val="0"/>
                  <w:checkBox>
                    <w:sizeAuto/>
                  </w:checkBox>
                </w:ffData>
              </w:fldChar>
            </w:r>
            <w:r>
              <w:rPr>
                <w:sz w:val="16"/>
                <w:szCs w:val="16"/>
              </w:rPr>
              <w:instrText xml:space="preserve"> FORMCHECKBOX </w:instrText>
            </w:r>
            <w:r>
              <w:rPr>
                <w:sz w:val="16"/>
                <w:szCs w:val="16"/>
              </w:rPr>
              <w:fldChar w:fldCharType="separate"/>
            </w:r>
            <w:bookmarkStart w:id="64" w:name="__Fieldmark__15241_1090825990"/>
            <w:bookmarkStart w:id="65" w:name="__Fieldmark__15241_1090825990"/>
            <w:bookmarkEnd w:id="65"/>
            <w:r>
              <w:rPr>
                <w:sz w:val="16"/>
                <w:szCs w:val="16"/>
              </w:rPr>
            </w:r>
            <w:r>
              <w:rPr>
                <w:sz w:val="16"/>
                <w:szCs w:val="16"/>
              </w:rPr>
              <w:fldChar w:fldCharType="end"/>
            </w:r>
            <w:r>
              <w:rPr>
                <w:smallCaps/>
                <w:sz w:val="16"/>
                <w:szCs w:val="16"/>
              </w:rPr>
              <w:t xml:space="preserve">  </w:t>
            </w:r>
            <w:r>
              <w:fldChar w:fldCharType="begin">
                <w:ffData>
                  <w:name w:val=""/>
                  <w:enabled/>
                  <w:calcOnExit w:val="0"/>
                  <w:checkBox>
                    <w:sizeAuto/>
                    <w:checked/>
                  </w:checkBox>
                </w:ffData>
              </w:fldChar>
            </w:r>
            <w:r>
              <w:rPr>
                <w:smallCaps/>
                <w:sz w:val="16"/>
                <w:szCs w:val="16"/>
              </w:rPr>
              <w:instrText xml:space="preserve"> FORMCHECKBOX </w:instrText>
            </w:r>
            <w:r>
              <w:rPr>
                <w:smallCaps/>
                <w:sz w:val="16"/>
                <w:szCs w:val="16"/>
              </w:rPr>
              <w:fldChar w:fldCharType="separate"/>
            </w:r>
            <w:bookmarkStart w:id="66" w:name="__Fieldmark__15244_1090825990"/>
            <w:bookmarkStart w:id="67" w:name="__Fieldmark__15244_1090825990"/>
            <w:bookmarkEnd w:id="67"/>
            <w:r>
              <w:rPr>
                <w:smallCaps/>
                <w:sz w:val="16"/>
                <w:szCs w:val="16"/>
              </w:rPr>
            </w:r>
            <w:r>
              <w:rPr>
                <w:smallCaps/>
                <w:sz w:val="16"/>
                <w:szCs w:val="16"/>
              </w:rPr>
              <w:fldChar w:fldCharType="end"/>
            </w:r>
            <w:r>
              <w:rPr>
                <w:smallCaps/>
                <w:sz w:val="16"/>
                <w:szCs w:val="16"/>
              </w:rPr>
              <w:t xml:space="preserve">  </w:t>
            </w:r>
            <w:r>
              <w:rPr>
                <w:bCs/>
                <w:sz w:val="16"/>
                <w:szCs w:val="16"/>
              </w:rPr>
              <w:t>Project Based Vouchers.</w:t>
            </w:r>
          </w:p>
          <w:p>
            <w:pPr>
              <w:pStyle w:val="Normal"/>
              <w:widowControl w:val="false"/>
              <w:rPr>
                <w:bCs/>
                <w:sz w:val="16"/>
                <w:szCs w:val="16"/>
              </w:rPr>
            </w:pPr>
            <w:r>
              <w:fldChar w:fldCharType="begin">
                <w:ffData>
                  <w:name w:val=""/>
                  <w:enabled/>
                  <w:calcOnExit w:val="0"/>
                  <w:checkBox>
                    <w:sizeAuto/>
                    <w:checked/>
                  </w:checkBox>
                </w:ffData>
              </w:fldChar>
            </w:r>
            <w:r>
              <w:rPr>
                <w:sz w:val="16"/>
                <w:szCs w:val="16"/>
              </w:rPr>
              <w:instrText xml:space="preserve"> FORMCHECKBOX </w:instrText>
            </w:r>
            <w:r>
              <w:rPr>
                <w:sz w:val="16"/>
                <w:szCs w:val="16"/>
              </w:rPr>
              <w:fldChar w:fldCharType="separate"/>
            </w:r>
            <w:bookmarkStart w:id="68" w:name="__Fieldmark__15249_1090825990"/>
            <w:bookmarkStart w:id="69" w:name="__Fieldmark__15249_1090825990"/>
            <w:bookmarkEnd w:id="69"/>
            <w:r>
              <w:rPr>
                <w:sz w:val="16"/>
                <w:szCs w:val="16"/>
              </w:rPr>
            </w:r>
            <w:r>
              <w:rPr>
                <w:sz w:val="16"/>
                <w:szCs w:val="16"/>
              </w:rPr>
              <w:fldChar w:fldCharType="end"/>
            </w:r>
            <w:r>
              <w:rPr>
                <w:smallCaps/>
                <w:sz w:val="16"/>
                <w:szCs w:val="16"/>
              </w:rPr>
              <w:t xml:space="preserve">  </w:t>
            </w:r>
            <w:r>
              <w:fldChar w:fldCharType="begin">
                <w:ffData>
                  <w:name w:val=""/>
                  <w:enabled/>
                  <w:calcOnExit w:val="0"/>
                  <w:checkBox>
                    <w:sizeAuto/>
                  </w:checkBox>
                </w:ffData>
              </w:fldChar>
            </w:r>
            <w:r>
              <w:rPr>
                <w:smallCaps/>
                <w:sz w:val="16"/>
                <w:szCs w:val="16"/>
              </w:rPr>
              <w:instrText xml:space="preserve"> FORMCHECKBOX </w:instrText>
            </w:r>
            <w:r>
              <w:rPr>
                <w:smallCaps/>
                <w:sz w:val="16"/>
                <w:szCs w:val="16"/>
              </w:rPr>
              <w:fldChar w:fldCharType="separate"/>
            </w:r>
            <w:bookmarkStart w:id="70" w:name="__Fieldmark__15252_1090825990"/>
            <w:bookmarkStart w:id="71" w:name="__Fieldmark__15252_1090825990"/>
            <w:bookmarkEnd w:id="71"/>
            <w:r>
              <w:rPr>
                <w:smallCaps/>
                <w:sz w:val="16"/>
                <w:szCs w:val="16"/>
              </w:rPr>
            </w:r>
            <w:r>
              <w:rPr>
                <w:smallCaps/>
                <w:sz w:val="16"/>
                <w:szCs w:val="16"/>
              </w:rPr>
              <w:fldChar w:fldCharType="end"/>
            </w:r>
            <w:r>
              <w:rPr>
                <w:smallCaps/>
                <w:sz w:val="16"/>
                <w:szCs w:val="16"/>
              </w:rPr>
              <w:t xml:space="preserve">  </w:t>
            </w:r>
            <w:r>
              <w:rPr>
                <w:bCs/>
                <w:sz w:val="16"/>
                <w:szCs w:val="16"/>
              </w:rPr>
              <w:t>Units with Approved Vacancies for Modernization.</w:t>
            </w:r>
          </w:p>
          <w:p>
            <w:pPr>
              <w:pStyle w:val="Normal"/>
              <w:widowControl w:val="false"/>
              <w:rPr>
                <w:bCs/>
                <w:sz w:val="16"/>
                <w:szCs w:val="16"/>
              </w:rPr>
            </w:pPr>
            <w:r>
              <w:fldChar w:fldCharType="begin">
                <w:ffData>
                  <w:name w:val=""/>
                  <w:enabled/>
                  <w:calcOnExit w:val="0"/>
                  <w:checkBox>
                    <w:sizeAuto/>
                  </w:checkBox>
                </w:ffData>
              </w:fldChar>
            </w:r>
            <w:r>
              <w:rPr>
                <w:sz w:val="16"/>
                <w:szCs w:val="16"/>
              </w:rPr>
              <w:instrText xml:space="preserve"> FORMCHECKBOX </w:instrText>
            </w:r>
            <w:r>
              <w:rPr>
                <w:sz w:val="16"/>
                <w:szCs w:val="16"/>
              </w:rPr>
              <w:fldChar w:fldCharType="separate"/>
            </w:r>
            <w:bookmarkStart w:id="72" w:name="__Fieldmark__15257_1090825990"/>
            <w:bookmarkStart w:id="73" w:name="__Fieldmark__15257_1090825990"/>
            <w:bookmarkEnd w:id="73"/>
            <w:r>
              <w:rPr>
                <w:sz w:val="16"/>
                <w:szCs w:val="16"/>
              </w:rPr>
            </w:r>
            <w:r>
              <w:rPr>
                <w:sz w:val="16"/>
                <w:szCs w:val="16"/>
              </w:rPr>
              <w:fldChar w:fldCharType="end"/>
            </w:r>
            <w:r>
              <w:rPr>
                <w:smallCaps/>
                <w:sz w:val="16"/>
                <w:szCs w:val="16"/>
              </w:rPr>
              <w:t xml:space="preserve">  </w:t>
            </w:r>
            <w:r>
              <w:fldChar w:fldCharType="begin">
                <w:ffData>
                  <w:name w:val=""/>
                  <w:enabled/>
                  <w:calcOnExit w:val="0"/>
                  <w:checkBox>
                    <w:sizeAuto/>
                    <w:checked/>
                  </w:checkBox>
                </w:ffData>
              </w:fldChar>
            </w:r>
            <w:r>
              <w:rPr>
                <w:smallCaps/>
                <w:sz w:val="16"/>
                <w:szCs w:val="16"/>
              </w:rPr>
              <w:instrText xml:space="preserve"> FORMCHECKBOX </w:instrText>
            </w:r>
            <w:r>
              <w:rPr>
                <w:smallCaps/>
                <w:sz w:val="16"/>
                <w:szCs w:val="16"/>
              </w:rPr>
              <w:fldChar w:fldCharType="separate"/>
            </w:r>
            <w:bookmarkStart w:id="74" w:name="__Fieldmark__15260_1090825990"/>
            <w:bookmarkStart w:id="75" w:name="__Fieldmark__15260_1090825990"/>
            <w:bookmarkEnd w:id="75"/>
            <w:r>
              <w:rPr>
                <w:smallCaps/>
                <w:sz w:val="16"/>
                <w:szCs w:val="16"/>
              </w:rPr>
            </w:r>
            <w:r>
              <w:rPr>
                <w:smallCaps/>
                <w:sz w:val="16"/>
                <w:szCs w:val="16"/>
              </w:rPr>
              <w:fldChar w:fldCharType="end"/>
            </w:r>
            <w:r>
              <w:rPr>
                <w:smallCaps/>
                <w:sz w:val="16"/>
                <w:szCs w:val="16"/>
              </w:rPr>
              <w:t xml:space="preserve">  </w:t>
            </w:r>
            <w:r>
              <w:rPr>
                <w:bCs/>
                <w:sz w:val="16"/>
                <w:szCs w:val="16"/>
              </w:rPr>
              <w:t xml:space="preserve">Other Capital Grant Programs (i.e., Capital Fund Community Facilities Grants or Emergency Safety and Security Grants). </w:t>
            </w:r>
          </w:p>
          <w:p>
            <w:pPr>
              <w:pStyle w:val="Normal"/>
              <w:widowControl w:val="false"/>
              <w:rPr>
                <w:b/>
                <w:b/>
                <w:bCs/>
                <w:sz w:val="16"/>
                <w:szCs w:val="16"/>
              </w:rPr>
            </w:pPr>
            <w:r>
              <w:rPr>
                <w:b/>
                <w:bCs/>
                <w:sz w:val="16"/>
                <w:szCs w:val="16"/>
              </w:rPr>
            </w:r>
          </w:p>
          <w:p>
            <w:pPr>
              <w:pStyle w:val="Normal"/>
              <w:widowControl w:val="false"/>
              <w:rPr>
                <w:bCs/>
                <w:sz w:val="16"/>
                <w:szCs w:val="16"/>
              </w:rPr>
            </w:pPr>
            <w:r>
              <w:rPr>
                <w:bCs/>
                <w:sz w:val="16"/>
                <w:szCs w:val="16"/>
              </w:rPr>
              <w:t>(b) If any of these activities are planned for the current Fiscal Year, describe the activities.  For new demolition activities, describe any public housing development or portion thereof, owned by the PHA for which the PHA has applied or will apply for demolition and/or disposition approval under section 18 of the 1937 Act under the separate demolition/disposition approval process. If using Project-Based Vouchers (PBVs), provide the projected number of project-based units and general locations, and describe how project basing would be consistent with the PHA Plan.</w:t>
            </w:r>
          </w:p>
          <w:p>
            <w:pPr>
              <w:pStyle w:val="Normal"/>
              <w:widowControl w:val="false"/>
              <w:rPr>
                <w:b/>
                <w:b/>
                <w:bCs/>
                <w:sz w:val="16"/>
                <w:szCs w:val="16"/>
              </w:rPr>
            </w:pPr>
            <w:r>
              <w:rPr>
                <w:b/>
                <w:bCs/>
                <w:sz w:val="16"/>
                <w:szCs w:val="16"/>
              </w:rPr>
            </w:r>
          </w:p>
        </w:tc>
        <w:tc>
          <w:tcPr>
            <w:tcW w:w="9718" w:type="dxa"/>
            <w:tcBorders/>
          </w:tcPr>
          <w:p>
            <w:pPr>
              <w:pStyle w:val="Normal"/>
              <w:widowControl w:val="false"/>
              <w:rPr/>
            </w:pPr>
            <w:r>
              <w:rPr/>
            </w:r>
          </w:p>
        </w:tc>
      </w:tr>
      <w:tr>
        <w:trPr>
          <w:trHeight w:val="2960" w:hRule="atLeast"/>
          <w:cantSplit w:val="true"/>
        </w:trPr>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16"/>
                <w:szCs w:val="16"/>
              </w:rPr>
            </w:pPr>
            <w:r>
              <w:rPr>
                <w:b/>
                <w:sz w:val="16"/>
                <w:szCs w:val="16"/>
              </w:rPr>
            </w:r>
          </w:p>
          <w:p>
            <w:pPr>
              <w:pStyle w:val="Normal"/>
              <w:widowControl w:val="false"/>
              <w:jc w:val="center"/>
              <w:rPr>
                <w:b/>
                <w:b/>
                <w:bCs/>
                <w:sz w:val="16"/>
                <w:szCs w:val="16"/>
              </w:rPr>
            </w:pPr>
            <w:r>
              <w:rPr>
                <w:b/>
                <w:sz w:val="16"/>
                <w:szCs w:val="16"/>
              </w:rPr>
              <w:t>B.3</w:t>
            </w:r>
          </w:p>
        </w:tc>
        <w:tc>
          <w:tcPr>
            <w:tcW w:w="9720"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409" w:leader="none"/>
                <w:tab w:val="left" w:pos="522" w:leader="none"/>
              </w:tabs>
              <w:rPr>
                <w:sz w:val="16"/>
                <w:szCs w:val="16"/>
              </w:rPr>
            </w:pPr>
            <w:r>
              <w:rPr>
                <w:b/>
                <w:bCs/>
                <w:sz w:val="16"/>
                <w:szCs w:val="16"/>
              </w:rPr>
              <w:t>Progress Report.</w:t>
            </w:r>
            <w:r>
              <w:rPr>
                <w:bCs/>
                <w:sz w:val="16"/>
                <w:szCs w:val="16"/>
              </w:rPr>
              <w:t xml:space="preserve"> </w:t>
            </w:r>
          </w:p>
          <w:p>
            <w:pPr>
              <w:pStyle w:val="Normal"/>
              <w:widowControl w:val="false"/>
              <w:rPr>
                <w:sz w:val="16"/>
                <w:szCs w:val="16"/>
              </w:rPr>
            </w:pPr>
            <w:r>
              <w:rPr>
                <w:sz w:val="16"/>
                <w:szCs w:val="16"/>
              </w:rPr>
            </w:r>
          </w:p>
          <w:p>
            <w:pPr>
              <w:pStyle w:val="Normal"/>
              <w:widowControl w:val="false"/>
              <w:rPr>
                <w:sz w:val="16"/>
                <w:szCs w:val="16"/>
              </w:rPr>
            </w:pPr>
            <w:r>
              <w:rPr>
                <w:sz w:val="16"/>
                <w:szCs w:val="16"/>
              </w:rPr>
              <w:t>Provide a description of the PHA’s progress in meeting its Mission and Goals described in the PHA 5-Year Plan.</w:t>
            </w:r>
          </w:p>
          <w:p>
            <w:pPr>
              <w:pStyle w:val="Normal"/>
              <w:widowControl w:val="false"/>
              <w:rPr>
                <w:sz w:val="16"/>
                <w:szCs w:val="16"/>
              </w:rPr>
            </w:pPr>
            <w:r>
              <w:rPr>
                <w:sz w:val="16"/>
                <w:szCs w:val="16"/>
              </w:rPr>
            </w:r>
          </w:p>
          <w:p>
            <w:pPr>
              <w:pStyle w:val="Normal"/>
              <w:widowControl w:val="false"/>
              <w:rPr>
                <w:sz w:val="18"/>
                <w:szCs w:val="18"/>
              </w:rPr>
            </w:pPr>
            <w:r>
              <w:rPr>
                <w:sz w:val="18"/>
                <w:szCs w:val="18"/>
              </w:rPr>
              <w:t>The Housing Authority of the City of Pasco and Franklin County adopted the following two goals and objectives for 2020-2024.</w:t>
            </w:r>
          </w:p>
          <w:p>
            <w:pPr>
              <w:pStyle w:val="Normal"/>
              <w:widowControl w:val="false"/>
              <w:rPr>
                <w:sz w:val="18"/>
                <w:szCs w:val="18"/>
              </w:rPr>
            </w:pPr>
            <w:r>
              <w:rPr>
                <w:sz w:val="18"/>
                <w:szCs w:val="18"/>
              </w:rPr>
            </w:r>
          </w:p>
          <w:p>
            <w:pPr>
              <w:pStyle w:val="Normal"/>
              <w:widowControl w:val="false"/>
              <w:rPr>
                <w:sz w:val="18"/>
                <w:szCs w:val="18"/>
              </w:rPr>
            </w:pPr>
            <w:r>
              <w:rPr>
                <w:sz w:val="18"/>
                <w:szCs w:val="18"/>
              </w:rPr>
              <w:t>HACPFC Goal One: Tri Cities Consolidated Plan Goal 1: Expand the supply of affordable housing units by developing owner and renter-occupied housing, including acquisition and rehabilitation. Provide financial assistance to local housing development organizations to increase the supply of affordable housing. Funds will sustain or improve the quality of existing affordable housing stock, such as rehabilitation of housing, eligible code enforcement tasks, energy efficiency/weatherization improvements, removal of spot blight conditions, and ADA improvements. Funds will increase community awareness of lead-paint hazards and assist with testing for lead hazards. Provide homeownership opportunities through such activities as gap financing, down payment assistance and infill ownership. Provide Tenant Based Rental Assistance (TBRA) using HOME funds.</w:t>
            </w:r>
          </w:p>
          <w:p>
            <w:pPr>
              <w:pStyle w:val="Normal"/>
              <w:widowControl w:val="false"/>
              <w:rPr>
                <w:sz w:val="18"/>
                <w:szCs w:val="18"/>
              </w:rPr>
            </w:pPr>
            <w:r>
              <w:rPr>
                <w:sz w:val="18"/>
                <w:szCs w:val="18"/>
              </w:rPr>
            </w:r>
          </w:p>
          <w:p>
            <w:pPr>
              <w:pStyle w:val="Normal"/>
              <w:widowControl w:val="false"/>
              <w:rPr>
                <w:sz w:val="18"/>
                <w:szCs w:val="18"/>
              </w:rPr>
            </w:pPr>
            <w:r>
              <w:rPr>
                <w:sz w:val="18"/>
                <w:szCs w:val="18"/>
              </w:rPr>
              <w:t>HACPFC Objectives for Goal One:</w:t>
            </w:r>
          </w:p>
          <w:p>
            <w:pPr>
              <w:pStyle w:val="Normal"/>
              <w:widowControl w:val="false"/>
              <w:rPr>
                <w:sz w:val="18"/>
                <w:szCs w:val="18"/>
              </w:rPr>
            </w:pPr>
            <w:r>
              <w:rPr>
                <w:sz w:val="18"/>
                <w:szCs w:val="18"/>
              </w:rPr>
            </w:r>
          </w:p>
          <w:p>
            <w:pPr>
              <w:pStyle w:val="Normal"/>
              <w:widowControl w:val="false"/>
              <w:numPr>
                <w:ilvl w:val="0"/>
                <w:numId w:val="10"/>
              </w:numPr>
              <w:rPr>
                <w:sz w:val="18"/>
                <w:szCs w:val="18"/>
              </w:rPr>
            </w:pPr>
            <w:r>
              <w:rPr>
                <w:sz w:val="18"/>
                <w:szCs w:val="18"/>
              </w:rPr>
              <w:t xml:space="preserve">HACPFC continues to look for opportunities to develop more units by providing statistics and support to other non-profits seeking development opportunities by participation in the Benton Franklin Housing Institute and the Homeless Housing Consortium - Continuum of Care Network and by researching and applying for capital development and operational subsidy funds for permanent affordable housing. </w:t>
            </w:r>
          </w:p>
          <w:p>
            <w:pPr>
              <w:pStyle w:val="Normal"/>
              <w:widowControl w:val="false"/>
              <w:rPr>
                <w:sz w:val="18"/>
                <w:szCs w:val="18"/>
              </w:rPr>
            </w:pPr>
            <w:r>
              <w:rPr>
                <w:sz w:val="18"/>
                <w:szCs w:val="18"/>
              </w:rPr>
            </w:r>
          </w:p>
          <w:p>
            <w:pPr>
              <w:pStyle w:val="Normal"/>
              <w:widowControl w:val="false"/>
              <w:ind w:left="1080" w:hanging="0"/>
              <w:rPr>
                <w:sz w:val="18"/>
                <w:szCs w:val="18"/>
              </w:rPr>
            </w:pPr>
            <w:r>
              <w:rPr>
                <w:sz w:val="18"/>
                <w:szCs w:val="18"/>
              </w:rPr>
              <w:t xml:space="preserve">HACPFC continues to look for opportunities to develop more affordable housing in Franklin County.  </w:t>
            </w:r>
          </w:p>
          <w:p>
            <w:pPr>
              <w:pStyle w:val="Normal"/>
              <w:widowControl w:val="false"/>
              <w:ind w:left="1080" w:hanging="0"/>
              <w:rPr>
                <w:sz w:val="18"/>
                <w:szCs w:val="18"/>
              </w:rPr>
            </w:pPr>
            <w:r>
              <w:rPr>
                <w:sz w:val="18"/>
                <w:szCs w:val="18"/>
              </w:rPr>
            </w:r>
          </w:p>
          <w:p>
            <w:pPr>
              <w:pStyle w:val="Normal"/>
              <w:widowControl w:val="false"/>
              <w:numPr>
                <w:ilvl w:val="0"/>
                <w:numId w:val="10"/>
              </w:numPr>
              <w:rPr>
                <w:sz w:val="18"/>
                <w:szCs w:val="18"/>
              </w:rPr>
            </w:pPr>
            <w:r>
              <w:rPr>
                <w:sz w:val="18"/>
                <w:szCs w:val="18"/>
              </w:rPr>
              <w:t>HACPFC makes available affordable permanent housing to low-income persons without discrimination through efficient operation of HACPFC’s public housing program; efficient management of HACPFC’s Housing Choice Voucher (HCV) (Section 8) rental assistance program; and efficient operation of HACPFC-owned non-subsidized homeless/migrant housing program (Affordable Apartments).</w:t>
            </w:r>
          </w:p>
          <w:p>
            <w:pPr>
              <w:pStyle w:val="Normal"/>
              <w:widowControl w:val="false"/>
              <w:rPr>
                <w:sz w:val="18"/>
                <w:szCs w:val="18"/>
              </w:rPr>
            </w:pPr>
            <w:r>
              <w:rPr>
                <w:sz w:val="18"/>
                <w:szCs w:val="18"/>
              </w:rPr>
            </w:r>
          </w:p>
          <w:p>
            <w:pPr>
              <w:pStyle w:val="Normal"/>
              <w:widowControl w:val="false"/>
              <w:ind w:left="1080" w:hanging="0"/>
              <w:rPr>
                <w:sz w:val="18"/>
                <w:szCs w:val="18"/>
              </w:rPr>
            </w:pPr>
            <w:r>
              <w:rPr>
                <w:sz w:val="18"/>
                <w:szCs w:val="18"/>
              </w:rPr>
              <w:t xml:space="preserve">HACPFC makes available affordable permanent housing to low-income persons without discrimination. HACPFC has received High Performer status in its Public Housing and HCV program. HACPFC continues to operate its non-subsidized homeless/migrant program efficiently. HACPFC transitioned 24 former Rural Development units to Affordable Apartments with a target population with incomes of 80% AMI or below.  Since the transition, these units have averaged at least 98% occupancy.    </w:t>
            </w:r>
          </w:p>
          <w:p>
            <w:pPr>
              <w:pStyle w:val="Normal"/>
              <w:widowControl w:val="false"/>
              <w:ind w:left="1080" w:hanging="0"/>
              <w:rPr>
                <w:sz w:val="18"/>
                <w:szCs w:val="18"/>
              </w:rPr>
            </w:pPr>
            <w:r>
              <w:rPr>
                <w:sz w:val="18"/>
                <w:szCs w:val="18"/>
              </w:rPr>
            </w:r>
          </w:p>
          <w:p>
            <w:pPr>
              <w:pStyle w:val="Normal"/>
              <w:widowControl w:val="false"/>
              <w:numPr>
                <w:ilvl w:val="0"/>
                <w:numId w:val="10"/>
              </w:numPr>
              <w:rPr>
                <w:sz w:val="18"/>
                <w:szCs w:val="18"/>
              </w:rPr>
            </w:pPr>
            <w:r>
              <w:rPr>
                <w:sz w:val="18"/>
                <w:szCs w:val="18"/>
              </w:rPr>
              <w:t>HACPFC continues to apply for any HUD subsidized programs for which we are eligible to reduce the incidence of housing cost burden or homelessness.</w:t>
            </w:r>
          </w:p>
          <w:p>
            <w:pPr>
              <w:pStyle w:val="Normal"/>
              <w:widowControl w:val="false"/>
              <w:ind w:left="1080" w:hanging="0"/>
              <w:rPr>
                <w:sz w:val="18"/>
                <w:szCs w:val="18"/>
              </w:rPr>
            </w:pPr>
            <w:r>
              <w:rPr>
                <w:sz w:val="18"/>
                <w:szCs w:val="18"/>
              </w:rPr>
            </w:r>
          </w:p>
          <w:p>
            <w:pPr>
              <w:pStyle w:val="Normal"/>
              <w:widowControl w:val="false"/>
              <w:ind w:left="1080" w:hanging="0"/>
              <w:rPr>
                <w:sz w:val="18"/>
                <w:szCs w:val="18"/>
              </w:rPr>
            </w:pPr>
            <w:r>
              <w:rPr>
                <w:sz w:val="18"/>
                <w:szCs w:val="18"/>
              </w:rPr>
              <w:t>HACPFC has recently applied for and was awarded additional VASH vouchers, one of HUD’s subsidized programs, to reduce the incidence of housing cost burden or homelessness for veterans. The vouchers are effective 01/01/2021.</w:t>
            </w:r>
          </w:p>
          <w:p>
            <w:pPr>
              <w:pStyle w:val="Normal"/>
              <w:widowControl w:val="false"/>
              <w:ind w:left="1080" w:hanging="0"/>
              <w:rPr>
                <w:sz w:val="18"/>
                <w:szCs w:val="18"/>
              </w:rPr>
            </w:pPr>
            <w:r>
              <w:rPr>
                <w:sz w:val="18"/>
                <w:szCs w:val="18"/>
              </w:rPr>
            </w:r>
          </w:p>
          <w:p>
            <w:pPr>
              <w:pStyle w:val="Normal"/>
              <w:widowControl w:val="false"/>
              <w:numPr>
                <w:ilvl w:val="0"/>
                <w:numId w:val="10"/>
              </w:numPr>
              <w:rPr>
                <w:sz w:val="18"/>
                <w:szCs w:val="18"/>
              </w:rPr>
            </w:pPr>
            <w:r>
              <w:rPr>
                <w:sz w:val="18"/>
                <w:szCs w:val="18"/>
              </w:rPr>
              <w:t>HACPFC encourages and assists revitalization of distressed existing housing stock through the Housing Quality Standards (HQS) inspection process and continual rehabilitation of our existing facilities.</w:t>
            </w:r>
          </w:p>
          <w:p>
            <w:pPr>
              <w:pStyle w:val="Normal"/>
              <w:widowControl w:val="false"/>
              <w:rPr>
                <w:sz w:val="18"/>
                <w:szCs w:val="18"/>
              </w:rPr>
            </w:pPr>
            <w:r>
              <w:rPr>
                <w:sz w:val="18"/>
                <w:szCs w:val="18"/>
              </w:rPr>
            </w:r>
          </w:p>
          <w:p>
            <w:pPr>
              <w:pStyle w:val="Normal"/>
              <w:widowControl w:val="false"/>
              <w:ind w:left="1080" w:hanging="0"/>
              <w:rPr>
                <w:sz w:val="18"/>
                <w:szCs w:val="18"/>
              </w:rPr>
            </w:pPr>
            <w:r>
              <w:rPr>
                <w:sz w:val="18"/>
                <w:szCs w:val="18"/>
              </w:rPr>
              <w:t>HACPFC continues its rigorous inspection process using HUD HQS standards.  HACPFC has decided to continue yearly HQS inspections of HCV rental assistance units to provide quality housing stock for our participants. HACPFC has taken part in the testing process of HUD’s new UPCS HQS program software.</w:t>
            </w:r>
          </w:p>
          <w:p>
            <w:pPr>
              <w:pStyle w:val="Normal"/>
              <w:widowControl w:val="false"/>
              <w:ind w:left="1080" w:hanging="0"/>
              <w:rPr>
                <w:sz w:val="18"/>
                <w:szCs w:val="18"/>
              </w:rPr>
            </w:pPr>
            <w:r>
              <w:rPr>
                <w:sz w:val="18"/>
                <w:szCs w:val="18"/>
              </w:rPr>
              <w:t xml:space="preserve"> </w:t>
            </w:r>
          </w:p>
          <w:p>
            <w:pPr>
              <w:pStyle w:val="Normal"/>
              <w:widowControl w:val="false"/>
              <w:numPr>
                <w:ilvl w:val="0"/>
                <w:numId w:val="10"/>
              </w:numPr>
              <w:rPr>
                <w:sz w:val="18"/>
                <w:szCs w:val="18"/>
              </w:rPr>
            </w:pPr>
            <w:r>
              <w:rPr>
                <w:sz w:val="18"/>
                <w:szCs w:val="18"/>
              </w:rPr>
              <w:t xml:space="preserve">HACPFC improves safety and livability of neighborhoods through partnerships with local organizations and the local Police Department. The Pasco Police Department utilizes the community building at the Alderwood development as a mini-station to provide a police presence at Alderwood and to the surrounding neighborhood. </w:t>
            </w:r>
          </w:p>
          <w:p>
            <w:pPr>
              <w:pStyle w:val="Normal"/>
              <w:widowControl w:val="false"/>
              <w:ind w:left="1080" w:hanging="0"/>
              <w:rPr>
                <w:sz w:val="18"/>
                <w:szCs w:val="18"/>
              </w:rPr>
            </w:pPr>
            <w:r>
              <w:rPr>
                <w:sz w:val="18"/>
                <w:szCs w:val="18"/>
              </w:rPr>
            </w:r>
          </w:p>
          <w:p>
            <w:pPr>
              <w:pStyle w:val="Normal"/>
              <w:widowControl w:val="false"/>
              <w:rPr>
                <w:sz w:val="18"/>
                <w:szCs w:val="18"/>
              </w:rPr>
            </w:pPr>
            <w:r>
              <w:rPr>
                <w:sz w:val="18"/>
                <w:szCs w:val="18"/>
              </w:rPr>
            </w:r>
          </w:p>
          <w:p>
            <w:pPr>
              <w:pStyle w:val="Normal"/>
              <w:widowControl w:val="false"/>
              <w:numPr>
                <w:ilvl w:val="0"/>
                <w:numId w:val="10"/>
              </w:numPr>
              <w:rPr>
                <w:sz w:val="18"/>
                <w:szCs w:val="18"/>
              </w:rPr>
            </w:pPr>
            <w:r>
              <w:rPr>
                <w:sz w:val="18"/>
                <w:szCs w:val="18"/>
              </w:rPr>
              <w:t>HACPFC developed 38 units of affordable housing for agricultural workers through use of tax credit financing and funding from the Washington State Housing Trust Fund.  The project was completed in July 2015.</w:t>
            </w:r>
          </w:p>
          <w:p>
            <w:pPr>
              <w:pStyle w:val="Normal"/>
              <w:widowControl w:val="false"/>
              <w:rPr>
                <w:sz w:val="18"/>
                <w:szCs w:val="18"/>
              </w:rPr>
            </w:pPr>
            <w:r>
              <w:rPr>
                <w:sz w:val="18"/>
                <w:szCs w:val="18"/>
              </w:rPr>
            </w:r>
          </w:p>
          <w:p>
            <w:pPr>
              <w:pStyle w:val="Normal"/>
              <w:widowControl w:val="false"/>
              <w:numPr>
                <w:ilvl w:val="0"/>
                <w:numId w:val="10"/>
              </w:numPr>
              <w:rPr>
                <w:sz w:val="18"/>
                <w:szCs w:val="18"/>
              </w:rPr>
            </w:pPr>
            <w:r>
              <w:rPr>
                <w:sz w:val="18"/>
                <w:szCs w:val="18"/>
              </w:rPr>
              <w:t xml:space="preserve">HACPFC has transitioned 24 units of former Rural Development (RD) units into Affordable Apartments.  While not an increase of the number of units available for low-income families, the units are now available for all families, not just agricultural workers.  </w:t>
            </w:r>
          </w:p>
          <w:p>
            <w:pPr>
              <w:pStyle w:val="ListParagraph"/>
              <w:widowControl w:val="false"/>
              <w:rPr>
                <w:sz w:val="18"/>
                <w:szCs w:val="18"/>
              </w:rPr>
            </w:pPr>
            <w:r>
              <w:rPr>
                <w:sz w:val="18"/>
                <w:szCs w:val="18"/>
              </w:rPr>
            </w:r>
          </w:p>
          <w:p>
            <w:pPr>
              <w:pStyle w:val="Normal"/>
              <w:widowControl w:val="false"/>
              <w:ind w:left="1080" w:hanging="0"/>
              <w:rPr>
                <w:sz w:val="18"/>
                <w:szCs w:val="18"/>
              </w:rPr>
            </w:pPr>
            <w:r>
              <w:rPr>
                <w:sz w:val="18"/>
                <w:szCs w:val="18"/>
              </w:rPr>
            </w:r>
          </w:p>
          <w:p>
            <w:pPr>
              <w:pStyle w:val="Normal"/>
              <w:widowControl w:val="false"/>
              <w:ind w:left="1080" w:hanging="0"/>
              <w:rPr>
                <w:sz w:val="18"/>
                <w:szCs w:val="18"/>
              </w:rPr>
            </w:pPr>
            <w:r>
              <w:rPr>
                <w:sz w:val="18"/>
                <w:szCs w:val="18"/>
              </w:rPr>
              <w:t xml:space="preserve">HACPFC continues to provide these units for all families and they have maintained 98% occupancy since the transition from RD to Affordable Apartments. The units continue to be very popular for low-income families.  </w:t>
            </w:r>
          </w:p>
          <w:p>
            <w:pPr>
              <w:pStyle w:val="Normal"/>
              <w:widowControl w:val="false"/>
              <w:rPr>
                <w:b/>
                <w:b/>
                <w:sz w:val="16"/>
              </w:rPr>
            </w:pPr>
            <w:r>
              <w:rPr>
                <w:b/>
                <w:sz w:val="16"/>
              </w:rPr>
            </w:r>
          </w:p>
          <w:p>
            <w:pPr>
              <w:pStyle w:val="Default"/>
              <w:widowControl w:val="false"/>
              <w:jc w:val="both"/>
              <w:rPr>
                <w:rFonts w:ascii="Times New Roman" w:hAnsi="Times New Roman" w:cs="Times New Roman"/>
                <w:color w:val="auto"/>
                <w:sz w:val="18"/>
                <w:szCs w:val="18"/>
              </w:rPr>
            </w:pPr>
            <w:r>
              <w:rPr>
                <w:rFonts w:cs="Times New Roman" w:ascii="Times New Roman" w:hAnsi="Times New Roman"/>
                <w:sz w:val="18"/>
                <w:szCs w:val="18"/>
              </w:rPr>
              <w:t xml:space="preserve">HACPFC Goal Two:  Tri-Cities Consolidated Plan </w:t>
            </w:r>
            <w:r>
              <w:rPr>
                <w:rFonts w:cs="Times New Roman" w:ascii="Times New Roman" w:hAnsi="Times New Roman"/>
                <w:color w:val="auto"/>
                <w:sz w:val="18"/>
                <w:szCs w:val="18"/>
              </w:rPr>
              <w:t xml:space="preserve">Goal 3: Funds will be used to support public services that respond to the immediate needs of persons in crisis and that support regional efforts to meet the basic living needs of lower-income households and individuals including persons with special needs, seniors, and disadvantaged youth. Support homeless facilities and increase housing resources that assist homeless persons toward housing stability and self-sufficiency. Support increased case management and a high degree of coordination among providers.- </w:t>
            </w:r>
          </w:p>
          <w:p>
            <w:pPr>
              <w:pStyle w:val="Default"/>
              <w:widowControl w:val="false"/>
              <w:jc w:val="both"/>
              <w:rPr>
                <w:rFonts w:ascii="Times New Roman" w:hAnsi="Times New Roman" w:cs="Times New Roman"/>
                <w:sz w:val="18"/>
                <w:szCs w:val="18"/>
              </w:rPr>
            </w:pPr>
            <w:r>
              <w:rPr>
                <w:rFonts w:cs="Times New Roman" w:ascii="Times New Roman" w:hAnsi="Times New Roman"/>
                <w:sz w:val="18"/>
                <w:szCs w:val="18"/>
              </w:rPr>
            </w:r>
          </w:p>
          <w:p>
            <w:pPr>
              <w:pStyle w:val="Normal"/>
              <w:widowControl w:val="false"/>
              <w:rPr>
                <w:sz w:val="18"/>
                <w:szCs w:val="18"/>
              </w:rPr>
            </w:pPr>
            <w:r>
              <w:rPr>
                <w:sz w:val="18"/>
                <w:szCs w:val="18"/>
              </w:rPr>
              <w:t>HACPFC Objectives for Goal Two:</w:t>
            </w:r>
          </w:p>
          <w:p>
            <w:pPr>
              <w:pStyle w:val="Normal"/>
              <w:widowControl w:val="false"/>
              <w:rPr>
                <w:sz w:val="18"/>
                <w:szCs w:val="18"/>
              </w:rPr>
            </w:pPr>
            <w:r>
              <w:rPr>
                <w:sz w:val="18"/>
                <w:szCs w:val="18"/>
              </w:rPr>
            </w:r>
          </w:p>
          <w:p>
            <w:pPr>
              <w:pStyle w:val="Normal"/>
              <w:widowControl w:val="false"/>
              <w:numPr>
                <w:ilvl w:val="0"/>
                <w:numId w:val="11"/>
              </w:numPr>
              <w:rPr>
                <w:sz w:val="18"/>
                <w:szCs w:val="18"/>
              </w:rPr>
            </w:pPr>
            <w:r>
              <w:rPr>
                <w:sz w:val="18"/>
                <w:szCs w:val="18"/>
              </w:rPr>
              <w:t>HACPFC continues to seek funding and resources to increase the supply of transitional and permanent housing and vouchers for homeless persons by subscription to Grant Opportunity Postings on Grants.gov</w:t>
            </w:r>
            <w:r>
              <w:rPr>
                <w:color w:val="FF0000"/>
                <w:sz w:val="18"/>
                <w:szCs w:val="18"/>
              </w:rPr>
              <w:t xml:space="preserve"> </w:t>
            </w:r>
            <w:r>
              <w:rPr>
                <w:sz w:val="18"/>
                <w:szCs w:val="18"/>
              </w:rPr>
              <w:t>and participation in the Benton Franklin Housing Institute, Continuum of Care Network, Low-Income Housing Alliance, and use of non-profit developers such as Common Ground and the Office of Rural and Farm Worker Housing.</w:t>
            </w:r>
          </w:p>
          <w:p>
            <w:pPr>
              <w:pStyle w:val="Normal"/>
              <w:widowControl w:val="false"/>
              <w:rPr>
                <w:sz w:val="18"/>
                <w:szCs w:val="18"/>
                <w:highlight w:val="yellow"/>
              </w:rPr>
            </w:pPr>
            <w:r>
              <w:rPr>
                <w:sz w:val="18"/>
                <w:szCs w:val="18"/>
                <w:highlight w:val="yellow"/>
              </w:rPr>
            </w:r>
          </w:p>
          <w:p>
            <w:pPr>
              <w:pStyle w:val="Normal"/>
              <w:widowControl w:val="false"/>
              <w:ind w:left="1080" w:hanging="0"/>
              <w:rPr>
                <w:sz w:val="18"/>
                <w:szCs w:val="18"/>
              </w:rPr>
            </w:pPr>
            <w:r>
              <w:rPr>
                <w:sz w:val="18"/>
                <w:szCs w:val="18"/>
              </w:rPr>
              <w:t>HACPFC has been unable to obtain any further funding to increase the supply of transitional and permanent housing for the homeless.</w:t>
            </w:r>
          </w:p>
          <w:p>
            <w:pPr>
              <w:pStyle w:val="Normal"/>
              <w:widowControl w:val="false"/>
              <w:ind w:left="1080" w:hanging="0"/>
              <w:rPr>
                <w:sz w:val="18"/>
                <w:szCs w:val="18"/>
              </w:rPr>
            </w:pPr>
            <w:r>
              <w:rPr>
                <w:sz w:val="18"/>
                <w:szCs w:val="18"/>
              </w:rPr>
            </w:r>
          </w:p>
          <w:p>
            <w:pPr>
              <w:pStyle w:val="Normal"/>
              <w:widowControl w:val="false"/>
              <w:numPr>
                <w:ilvl w:val="0"/>
                <w:numId w:val="11"/>
              </w:numPr>
              <w:rPr>
                <w:sz w:val="18"/>
                <w:szCs w:val="18"/>
              </w:rPr>
            </w:pPr>
            <w:r>
              <w:rPr>
                <w:sz w:val="18"/>
                <w:szCs w:val="18"/>
              </w:rPr>
              <w:t>HACPFC makes available affordable transitional housing to homeless persons without discrimination through efficient operation of HACPFC’s owned non-subsidized homeless housing program (Affordable Apartments).</w:t>
            </w:r>
          </w:p>
          <w:p>
            <w:pPr>
              <w:pStyle w:val="Normal"/>
              <w:widowControl w:val="false"/>
              <w:rPr>
                <w:sz w:val="18"/>
                <w:szCs w:val="18"/>
              </w:rPr>
            </w:pPr>
            <w:r>
              <w:rPr>
                <w:sz w:val="18"/>
                <w:szCs w:val="18"/>
              </w:rPr>
            </w:r>
          </w:p>
          <w:p>
            <w:pPr>
              <w:pStyle w:val="Normal"/>
              <w:widowControl w:val="false"/>
              <w:ind w:left="1080" w:hanging="0"/>
              <w:rPr>
                <w:sz w:val="18"/>
                <w:szCs w:val="18"/>
              </w:rPr>
            </w:pPr>
            <w:r>
              <w:rPr>
                <w:sz w:val="18"/>
                <w:szCs w:val="18"/>
              </w:rPr>
              <w:t>HACPFC continues to offer housing in our affordable housing program.  The affordable housing has maintained 97% occupancy throughout the year.</w:t>
            </w:r>
          </w:p>
          <w:p>
            <w:pPr>
              <w:pStyle w:val="Normal"/>
              <w:widowControl w:val="false"/>
              <w:ind w:left="1080" w:hanging="0"/>
              <w:rPr>
                <w:sz w:val="18"/>
                <w:szCs w:val="18"/>
              </w:rPr>
            </w:pPr>
            <w:r>
              <w:rPr>
                <w:sz w:val="18"/>
                <w:szCs w:val="18"/>
              </w:rPr>
              <w:t xml:space="preserve"> </w:t>
            </w:r>
          </w:p>
          <w:p>
            <w:pPr>
              <w:pStyle w:val="Normal"/>
              <w:widowControl w:val="false"/>
              <w:numPr>
                <w:ilvl w:val="0"/>
                <w:numId w:val="11"/>
              </w:numPr>
              <w:rPr>
                <w:sz w:val="18"/>
                <w:szCs w:val="18"/>
              </w:rPr>
            </w:pPr>
            <w:r>
              <w:rPr>
                <w:sz w:val="18"/>
                <w:szCs w:val="18"/>
              </w:rPr>
              <w:t>HACPFC continues to seek and obtain HUD subsidies for which it is eligible.</w:t>
            </w:r>
          </w:p>
          <w:p>
            <w:pPr>
              <w:pStyle w:val="Normal"/>
              <w:widowControl w:val="false"/>
              <w:rPr>
                <w:sz w:val="18"/>
                <w:szCs w:val="18"/>
                <w:highlight w:val="yellow"/>
              </w:rPr>
            </w:pPr>
            <w:r>
              <w:rPr>
                <w:sz w:val="18"/>
                <w:szCs w:val="18"/>
                <w:highlight w:val="yellow"/>
              </w:rPr>
            </w:r>
          </w:p>
          <w:p>
            <w:pPr>
              <w:pStyle w:val="Normal"/>
              <w:widowControl w:val="false"/>
              <w:ind w:left="1080" w:hanging="0"/>
              <w:rPr>
                <w:sz w:val="18"/>
                <w:szCs w:val="18"/>
              </w:rPr>
            </w:pPr>
            <w:r>
              <w:rPr>
                <w:sz w:val="18"/>
                <w:szCs w:val="18"/>
              </w:rPr>
              <w:t>Other than the previously referenced VASH vouchers awarded, HACPFC has not been able to obtain any further HUD subsidies this year. HACPFC currently can support approximately 345 HCV participants.</w:t>
            </w:r>
          </w:p>
          <w:p>
            <w:pPr>
              <w:pStyle w:val="Normal"/>
              <w:widowControl w:val="false"/>
              <w:ind w:left="1080" w:hanging="0"/>
              <w:rPr>
                <w:sz w:val="18"/>
                <w:szCs w:val="18"/>
                <w:highlight w:val="yellow"/>
              </w:rPr>
            </w:pPr>
            <w:r>
              <w:rPr>
                <w:sz w:val="18"/>
                <w:szCs w:val="18"/>
                <w:highlight w:val="yellow"/>
              </w:rPr>
            </w:r>
          </w:p>
          <w:p>
            <w:pPr>
              <w:pStyle w:val="Normal"/>
              <w:widowControl w:val="false"/>
              <w:ind w:left="1080" w:hanging="0"/>
              <w:rPr>
                <w:sz w:val="18"/>
                <w:szCs w:val="18"/>
              </w:rPr>
            </w:pPr>
            <w:r>
              <w:rPr>
                <w:sz w:val="18"/>
                <w:szCs w:val="18"/>
              </w:rPr>
              <w:t xml:space="preserve">HACPFC continues to operate an HCV Family Self-Sufficiency Program. HACPFC has graduated 25 meeting the goal of the original contract with HUD. </w:t>
            </w:r>
          </w:p>
          <w:p>
            <w:pPr>
              <w:pStyle w:val="Normal"/>
              <w:widowControl w:val="false"/>
              <w:ind w:left="1080" w:hanging="0"/>
              <w:rPr>
                <w:sz w:val="18"/>
                <w:szCs w:val="18"/>
                <w:highlight w:val="yellow"/>
              </w:rPr>
            </w:pPr>
            <w:r>
              <w:rPr>
                <w:sz w:val="18"/>
                <w:szCs w:val="18"/>
                <w:highlight w:val="yellow"/>
              </w:rPr>
            </w:r>
          </w:p>
          <w:p>
            <w:pPr>
              <w:pStyle w:val="Normal"/>
              <w:widowControl w:val="false"/>
              <w:numPr>
                <w:ilvl w:val="0"/>
                <w:numId w:val="11"/>
              </w:numPr>
              <w:rPr>
                <w:sz w:val="18"/>
                <w:szCs w:val="18"/>
              </w:rPr>
            </w:pPr>
            <w:r>
              <w:rPr>
                <w:sz w:val="18"/>
                <w:szCs w:val="18"/>
              </w:rPr>
              <w:t>HACPFC provides subsidies to low-income persons for existing rental housing through utilization of Federal HCV rental assistance programs.</w:t>
            </w:r>
          </w:p>
          <w:p>
            <w:pPr>
              <w:pStyle w:val="Normal"/>
              <w:widowControl w:val="false"/>
              <w:rPr>
                <w:sz w:val="18"/>
                <w:szCs w:val="18"/>
              </w:rPr>
            </w:pPr>
            <w:r>
              <w:rPr>
                <w:sz w:val="18"/>
                <w:szCs w:val="18"/>
              </w:rPr>
            </w:r>
          </w:p>
          <w:p>
            <w:pPr>
              <w:pStyle w:val="Normal"/>
              <w:widowControl w:val="false"/>
              <w:ind w:left="1080" w:hanging="0"/>
              <w:rPr>
                <w:sz w:val="18"/>
                <w:szCs w:val="18"/>
              </w:rPr>
            </w:pPr>
            <w:r>
              <w:rPr>
                <w:sz w:val="18"/>
                <w:szCs w:val="18"/>
              </w:rPr>
              <w:t>HACPFC’s HCV program has been affected by Congress’s reduction of funding and sequestration. While HACPFC is authorized to issue 373 Section HCV vouchers, we are able to fund only 305 before the funding is exhausted. Another factor is the number of port-outs to higher cost areas. Currently 20% of HAP payments are for port-outs.</w:t>
            </w:r>
          </w:p>
          <w:p>
            <w:pPr>
              <w:pStyle w:val="Normal"/>
              <w:widowControl w:val="false"/>
              <w:ind w:left="1080" w:hanging="0"/>
              <w:rPr>
                <w:sz w:val="18"/>
                <w:szCs w:val="18"/>
                <w:highlight w:val="yellow"/>
              </w:rPr>
            </w:pPr>
            <w:r>
              <w:rPr>
                <w:sz w:val="18"/>
                <w:szCs w:val="18"/>
                <w:highlight w:val="yellow"/>
              </w:rPr>
            </w:r>
          </w:p>
          <w:p>
            <w:pPr>
              <w:pStyle w:val="Normal"/>
              <w:widowControl w:val="false"/>
              <w:numPr>
                <w:ilvl w:val="0"/>
                <w:numId w:val="11"/>
              </w:numPr>
              <w:rPr>
                <w:sz w:val="18"/>
                <w:szCs w:val="18"/>
              </w:rPr>
            </w:pPr>
            <w:r>
              <w:rPr>
                <w:sz w:val="18"/>
                <w:szCs w:val="18"/>
              </w:rPr>
              <w:t>HACPFC staff provides support to the Continuum of Care Planning efforts and development of a homeless management information system that identifies and tracks homeless persons and participation in the annual Point-in-Time count.</w:t>
            </w:r>
          </w:p>
          <w:p>
            <w:pPr>
              <w:pStyle w:val="Normal"/>
              <w:widowControl w:val="false"/>
              <w:rPr>
                <w:sz w:val="18"/>
                <w:szCs w:val="18"/>
              </w:rPr>
            </w:pPr>
            <w:r>
              <w:rPr>
                <w:sz w:val="18"/>
                <w:szCs w:val="18"/>
              </w:rPr>
            </w:r>
          </w:p>
          <w:p>
            <w:pPr>
              <w:pStyle w:val="Normal"/>
              <w:widowControl w:val="false"/>
              <w:ind w:left="1080" w:hanging="0"/>
              <w:rPr>
                <w:sz w:val="18"/>
                <w:szCs w:val="18"/>
              </w:rPr>
            </w:pPr>
            <w:r>
              <w:rPr>
                <w:sz w:val="18"/>
                <w:szCs w:val="18"/>
              </w:rPr>
              <w:t>HACPFC continues to support the Continuum of Care efforts to reduce homelessness in the Tri-Cities. The Homeless Management Information System has been implemented by DSHS. HACPFC supports the Point-in-Time Count each year.</w:t>
            </w:r>
          </w:p>
          <w:p>
            <w:pPr>
              <w:pStyle w:val="Normal"/>
              <w:widowControl w:val="false"/>
              <w:ind w:left="1080" w:hanging="0"/>
              <w:rPr>
                <w:sz w:val="18"/>
                <w:szCs w:val="18"/>
              </w:rPr>
            </w:pPr>
            <w:r>
              <w:rPr>
                <w:sz w:val="18"/>
                <w:szCs w:val="18"/>
              </w:rPr>
            </w:r>
          </w:p>
          <w:p>
            <w:pPr>
              <w:pStyle w:val="ListParagraph"/>
              <w:widowControl w:val="false"/>
              <w:numPr>
                <w:ilvl w:val="0"/>
                <w:numId w:val="11"/>
              </w:numPr>
              <w:spacing w:before="0" w:after="0"/>
              <w:contextualSpacing/>
              <w:rPr>
                <w:sz w:val="18"/>
                <w:szCs w:val="18"/>
              </w:rPr>
            </w:pPr>
            <w:r>
              <w:rPr>
                <w:sz w:val="18"/>
                <w:szCs w:val="18"/>
              </w:rPr>
              <w:t>HACPFC has joined with the cities of Pasco, Kennewick and Richland and Kennewick Housing Authority to complete our Affirmatively Furthering Fair Housing submission. Due to the extension of the due date, the group has agreed to develop a joint analysis of impediments.</w:t>
            </w:r>
          </w:p>
          <w:p>
            <w:pPr>
              <w:pStyle w:val="ListParagraph"/>
              <w:widowControl w:val="false"/>
              <w:spacing w:before="0" w:after="0"/>
              <w:ind w:left="1080" w:hanging="0"/>
              <w:contextualSpacing/>
              <w:rPr>
                <w:sz w:val="18"/>
                <w:szCs w:val="18"/>
              </w:rPr>
            </w:pPr>
            <w:r>
              <w:rPr>
                <w:sz w:val="18"/>
                <w:szCs w:val="18"/>
              </w:rPr>
            </w:r>
          </w:p>
          <w:p>
            <w:pPr>
              <w:pStyle w:val="Normal"/>
              <w:widowControl w:val="false"/>
              <w:rPr>
                <w:sz w:val="18"/>
                <w:szCs w:val="18"/>
              </w:rPr>
            </w:pPr>
            <w:r>
              <w:rPr>
                <w:sz w:val="18"/>
                <w:szCs w:val="18"/>
              </w:rPr>
              <w:t>Violence Against Women Act (VAWA)</w:t>
            </w:r>
          </w:p>
          <w:p>
            <w:pPr>
              <w:pStyle w:val="Normal"/>
              <w:widowControl w:val="false"/>
              <w:rPr>
                <w:sz w:val="18"/>
                <w:szCs w:val="18"/>
                <w:u w:val="single"/>
              </w:rPr>
            </w:pPr>
            <w:r>
              <w:rPr>
                <w:sz w:val="18"/>
                <w:szCs w:val="18"/>
                <w:u w:val="single"/>
              </w:rPr>
              <w:t>Activities or services relative to HACPFC’s adherence to VAWA for Child Abuse or Adult Victims of Domestic Violence, Dating Violence, Sexual Assault or Stalking</w:t>
            </w:r>
          </w:p>
          <w:p>
            <w:pPr>
              <w:pStyle w:val="Normal"/>
              <w:widowControl w:val="false"/>
              <w:rPr>
                <w:sz w:val="18"/>
                <w:szCs w:val="18"/>
                <w:u w:val="single"/>
              </w:rPr>
            </w:pPr>
            <w:r>
              <w:rPr>
                <w:sz w:val="18"/>
                <w:szCs w:val="18"/>
                <w:u w:val="single"/>
              </w:rPr>
            </w:r>
          </w:p>
          <w:p>
            <w:pPr>
              <w:pStyle w:val="Normal"/>
              <w:widowControl w:val="false"/>
              <w:numPr>
                <w:ilvl w:val="0"/>
                <w:numId w:val="12"/>
              </w:numPr>
              <w:rPr>
                <w:i/>
                <w:i/>
                <w:sz w:val="18"/>
                <w:szCs w:val="18"/>
                <w:u w:val="single"/>
              </w:rPr>
            </w:pPr>
            <w:r>
              <w:rPr>
                <w:i/>
                <w:sz w:val="18"/>
                <w:szCs w:val="18"/>
              </w:rPr>
              <w:t>HACPFC adheres to fair housing practices, providing fair housing referral services to clients and residents as appropriate.</w:t>
            </w:r>
          </w:p>
          <w:p>
            <w:pPr>
              <w:pStyle w:val="Normal"/>
              <w:widowControl w:val="false"/>
              <w:numPr>
                <w:ilvl w:val="0"/>
                <w:numId w:val="12"/>
              </w:numPr>
              <w:rPr>
                <w:i/>
                <w:i/>
                <w:sz w:val="18"/>
                <w:szCs w:val="18"/>
                <w:u w:val="single"/>
              </w:rPr>
            </w:pPr>
            <w:r>
              <w:rPr>
                <w:i/>
                <w:sz w:val="18"/>
                <w:szCs w:val="18"/>
              </w:rPr>
              <w:t>HACPFC refers child or adult victims of domestic violence, dating violence, sexual assault, or stalking to Domestic Violence Services (509) 582-9841 and (800) 648-1477. This agency assists victims in a variety of areas including, but not limited to, providing shelter services, obtaining or maintaining housing, and linking the victim with benefits/programs provided throughout the community for which they may qualify. HACPFC will abide by VAWA regulations in our admission, occupancy, and termination of assistance policies.</w:t>
            </w:r>
          </w:p>
          <w:p>
            <w:pPr>
              <w:pStyle w:val="Normal"/>
              <w:widowControl w:val="false"/>
              <w:numPr>
                <w:ilvl w:val="0"/>
                <w:numId w:val="12"/>
              </w:numPr>
              <w:rPr>
                <w:i/>
                <w:i/>
                <w:sz w:val="18"/>
                <w:szCs w:val="18"/>
                <w:u w:val="single"/>
              </w:rPr>
            </w:pPr>
            <w:r>
              <w:rPr>
                <w:i/>
                <w:sz w:val="18"/>
                <w:szCs w:val="18"/>
              </w:rPr>
              <w:t>Applicants cannot be denied admission on the basis that the applicant is, or has been a victim of domestic violence, dating violence, sexual assault, or stalking, so long as the applicant otherwise qualifies for the program.</w:t>
            </w:r>
          </w:p>
          <w:p>
            <w:pPr>
              <w:pStyle w:val="Normal"/>
              <w:widowControl w:val="false"/>
              <w:numPr>
                <w:ilvl w:val="0"/>
                <w:numId w:val="12"/>
              </w:numPr>
              <w:rPr>
                <w:i/>
                <w:i/>
                <w:sz w:val="18"/>
                <w:szCs w:val="18"/>
                <w:u w:val="single"/>
              </w:rPr>
            </w:pPr>
            <w:r>
              <w:rPr>
                <w:i/>
                <w:sz w:val="18"/>
                <w:szCs w:val="18"/>
              </w:rPr>
              <w:t>HACPFC uses screening procedures to establish eligibility for program participation. Screening factors are listed in the Public Housing Admissions and Continued Occupancy Policy and the HCV Administrative Plan and are used to prevent crime in housing and to protect the residents of the properties. These screening criteria include, but are not limited to, criminal or drug-related criminal activity, history of alcohol or substance abuse, manufacture of methamphetamine, and/or sex offender registration requirement.</w:t>
            </w:r>
          </w:p>
          <w:p>
            <w:pPr>
              <w:pStyle w:val="Normal"/>
              <w:widowControl w:val="false"/>
              <w:numPr>
                <w:ilvl w:val="0"/>
                <w:numId w:val="12"/>
              </w:numPr>
              <w:rPr>
                <w:i/>
                <w:i/>
                <w:sz w:val="18"/>
                <w:szCs w:val="18"/>
                <w:u w:val="single"/>
              </w:rPr>
            </w:pPr>
            <w:r>
              <w:rPr>
                <w:i/>
                <w:sz w:val="18"/>
                <w:szCs w:val="18"/>
              </w:rPr>
              <w:t>HACPFC informs property owners and managers in the Housing Choice Voucher program about their termination responsibilities as they relate to VAWA.</w:t>
            </w:r>
          </w:p>
        </w:tc>
        <w:tc>
          <w:tcPr>
            <w:tcW w:w="9718" w:type="dxa"/>
            <w:tcBorders/>
          </w:tcPr>
          <w:p>
            <w:pPr>
              <w:pStyle w:val="Normal"/>
              <w:widowControl w:val="false"/>
              <w:rPr/>
            </w:pPr>
            <w:r>
              <w:rPr/>
            </w:r>
          </w:p>
        </w:tc>
      </w:tr>
      <w:tr>
        <w:trPr>
          <w:trHeight w:val="1440" w:hRule="atLeast"/>
          <w:cantSplit w:val="true"/>
        </w:trPr>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16"/>
                <w:szCs w:val="16"/>
              </w:rPr>
            </w:pPr>
            <w:r>
              <w:rPr>
                <w:b/>
                <w:sz w:val="16"/>
                <w:szCs w:val="16"/>
              </w:rPr>
            </w:r>
          </w:p>
          <w:p>
            <w:pPr>
              <w:pStyle w:val="Normal"/>
              <w:widowControl w:val="false"/>
              <w:rPr>
                <w:b/>
                <w:b/>
                <w:sz w:val="16"/>
                <w:szCs w:val="16"/>
              </w:rPr>
            </w:pPr>
            <w:r>
              <w:rPr>
                <w:b/>
                <w:sz w:val="16"/>
                <w:szCs w:val="16"/>
              </w:rPr>
              <w:t>B.4.</w:t>
            </w:r>
          </w:p>
        </w:tc>
        <w:tc>
          <w:tcPr>
            <w:tcW w:w="9720"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2286" w:leader="none"/>
              </w:tabs>
              <w:rPr>
                <w:rFonts w:cs="Arial"/>
                <w:b/>
                <w:b/>
                <w:bCs/>
                <w:sz w:val="16"/>
                <w:szCs w:val="16"/>
              </w:rPr>
            </w:pPr>
            <w:r>
              <w:rPr>
                <w:rFonts w:cs="Arial"/>
                <w:b/>
                <w:bCs/>
                <w:sz w:val="16"/>
                <w:szCs w:val="16"/>
              </w:rPr>
            </w:r>
          </w:p>
          <w:p>
            <w:pPr>
              <w:pStyle w:val="Normal"/>
              <w:widowControl w:val="false"/>
              <w:tabs>
                <w:tab w:val="clear" w:pos="720"/>
                <w:tab w:val="left" w:pos="2286" w:leader="none"/>
              </w:tabs>
              <w:rPr>
                <w:rFonts w:cs="Arial"/>
                <w:bCs/>
                <w:sz w:val="16"/>
                <w:szCs w:val="16"/>
              </w:rPr>
            </w:pPr>
            <w:r>
              <w:rPr>
                <w:rFonts w:cs="Arial"/>
                <w:b/>
                <w:bCs/>
                <w:sz w:val="16"/>
                <w:szCs w:val="16"/>
              </w:rPr>
              <w:t>Capital Improvements.</w:t>
            </w:r>
            <w:r>
              <w:rPr>
                <w:bCs/>
                <w:sz w:val="16"/>
                <w:szCs w:val="16"/>
              </w:rPr>
              <w:t xml:space="preserve"> </w:t>
            </w:r>
            <w:bookmarkStart w:id="76" w:name="_Hlk95138084"/>
            <w:r>
              <w:rPr>
                <w:rFonts w:cs="Arial"/>
                <w:bCs/>
                <w:sz w:val="16"/>
                <w:szCs w:val="16"/>
              </w:rPr>
              <w:t>Include a reference here to the most recent HUD-approved 5-Year Action Plan in EPIC and the date that it was approved</w:t>
            </w:r>
            <w:bookmarkEnd w:id="76"/>
            <w:r>
              <w:rPr>
                <w:rFonts w:cs="Arial"/>
                <w:bCs/>
                <w:sz w:val="16"/>
                <w:szCs w:val="16"/>
              </w:rPr>
              <w:t>.</w:t>
            </w:r>
          </w:p>
          <w:p>
            <w:pPr>
              <w:pStyle w:val="Normal"/>
              <w:widowControl w:val="false"/>
              <w:rPr>
                <w:b/>
                <w:b/>
                <w:bCs/>
                <w:sz w:val="16"/>
                <w:szCs w:val="16"/>
              </w:rPr>
            </w:pPr>
            <w:r>
              <w:rPr>
                <w:b/>
                <w:bCs/>
                <w:sz w:val="16"/>
                <w:szCs w:val="16"/>
              </w:rPr>
            </w:r>
          </w:p>
          <w:p>
            <w:pPr>
              <w:pStyle w:val="Normal"/>
              <w:widowControl w:val="false"/>
              <w:rPr>
                <w:b/>
                <w:b/>
                <w:bCs/>
                <w:i/>
                <w:i/>
                <w:iCs/>
                <w:sz w:val="16"/>
                <w:szCs w:val="16"/>
              </w:rPr>
            </w:pPr>
            <w:r>
              <w:rPr>
                <w:b/>
                <w:bCs/>
                <w:i/>
                <w:iCs/>
                <w:sz w:val="16"/>
                <w:szCs w:val="16"/>
              </w:rPr>
            </w:r>
          </w:p>
          <w:p>
            <w:pPr>
              <w:pStyle w:val="Normal"/>
              <w:widowControl w:val="false"/>
              <w:rPr>
                <w:b/>
                <w:b/>
                <w:bCs/>
                <w:i/>
                <w:i/>
                <w:iCs/>
                <w:sz w:val="18"/>
                <w:szCs w:val="18"/>
              </w:rPr>
            </w:pPr>
            <w:r>
              <w:rPr>
                <w:b/>
                <w:bCs/>
                <w:i/>
                <w:iCs/>
                <w:sz w:val="18"/>
                <w:szCs w:val="18"/>
              </w:rPr>
              <w:t>Our 5-Year Action Plan was Approved in EPIC on 9.14.2022.</w:t>
            </w:r>
          </w:p>
          <w:p>
            <w:pPr>
              <w:pStyle w:val="Normal"/>
              <w:widowControl w:val="false"/>
              <w:rPr>
                <w:b/>
                <w:b/>
                <w:bCs/>
                <w:sz w:val="16"/>
                <w:szCs w:val="16"/>
              </w:rPr>
            </w:pPr>
            <w:r>
              <w:rPr>
                <w:b/>
                <w:bCs/>
                <w:sz w:val="16"/>
                <w:szCs w:val="16"/>
              </w:rPr>
            </w:r>
          </w:p>
        </w:tc>
        <w:tc>
          <w:tcPr>
            <w:tcW w:w="9718" w:type="dxa"/>
            <w:tcBorders/>
          </w:tcPr>
          <w:p>
            <w:pPr>
              <w:pStyle w:val="Normal"/>
              <w:widowControl w:val="false"/>
              <w:rPr/>
            </w:pPr>
            <w:r>
              <w:rPr/>
            </w:r>
          </w:p>
        </w:tc>
      </w:tr>
      <w:tr>
        <w:trPr>
          <w:trHeight w:val="1440" w:hRule="atLeast"/>
          <w:cantSplit w:val="true"/>
        </w:trPr>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16"/>
                <w:szCs w:val="16"/>
              </w:rPr>
            </w:pPr>
            <w:r>
              <w:rPr>
                <w:b/>
                <w:sz w:val="16"/>
                <w:szCs w:val="16"/>
              </w:rPr>
            </w:r>
          </w:p>
          <w:p>
            <w:pPr>
              <w:pStyle w:val="Normal"/>
              <w:widowControl w:val="false"/>
              <w:rPr>
                <w:b/>
                <w:b/>
                <w:sz w:val="16"/>
                <w:szCs w:val="16"/>
              </w:rPr>
            </w:pPr>
            <w:r>
              <w:rPr>
                <w:b/>
                <w:sz w:val="16"/>
                <w:szCs w:val="16"/>
              </w:rPr>
              <w:t xml:space="preserve"> </w:t>
            </w:r>
            <w:r>
              <w:rPr>
                <w:b/>
                <w:sz w:val="16"/>
                <w:szCs w:val="16"/>
              </w:rPr>
              <w:t>B.5</w:t>
            </w:r>
          </w:p>
        </w:tc>
        <w:tc>
          <w:tcPr>
            <w:tcW w:w="9720"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rPr>
                <w:b/>
                <w:b/>
                <w:bCs/>
                <w:sz w:val="16"/>
                <w:szCs w:val="16"/>
              </w:rPr>
            </w:pPr>
            <w:r>
              <w:rPr>
                <w:b/>
                <w:bCs/>
                <w:sz w:val="16"/>
                <w:szCs w:val="16"/>
              </w:rPr>
            </w:r>
          </w:p>
          <w:p>
            <w:pPr>
              <w:pStyle w:val="Normal"/>
              <w:widowControl w:val="false"/>
              <w:rPr>
                <w:bCs/>
                <w:sz w:val="16"/>
                <w:szCs w:val="16"/>
              </w:rPr>
            </w:pPr>
            <w:r>
              <w:rPr>
                <w:b/>
                <w:bCs/>
                <w:sz w:val="16"/>
                <w:szCs w:val="16"/>
              </w:rPr>
              <w:t>Most Recent Fiscal Year Audit</w:t>
            </w:r>
            <w:r>
              <w:rPr>
                <w:bCs/>
                <w:sz w:val="16"/>
                <w:szCs w:val="16"/>
              </w:rPr>
              <w:t xml:space="preserve">.  </w:t>
            </w:r>
          </w:p>
          <w:p>
            <w:pPr>
              <w:pStyle w:val="Normal"/>
              <w:widowControl w:val="false"/>
              <w:rPr>
                <w:bCs/>
                <w:sz w:val="16"/>
                <w:szCs w:val="16"/>
              </w:rPr>
            </w:pPr>
            <w:r>
              <w:rPr>
                <w:bCs/>
                <w:sz w:val="16"/>
                <w:szCs w:val="16"/>
              </w:rPr>
            </w:r>
          </w:p>
          <w:p>
            <w:pPr>
              <w:pStyle w:val="Normal"/>
              <w:widowControl w:val="false"/>
              <w:numPr>
                <w:ilvl w:val="0"/>
                <w:numId w:val="5"/>
              </w:numPr>
              <w:rPr>
                <w:bCs/>
                <w:sz w:val="16"/>
                <w:szCs w:val="16"/>
              </w:rPr>
            </w:pPr>
            <w:r>
              <w:rPr>
                <w:bCs/>
                <w:sz w:val="16"/>
                <w:szCs w:val="16"/>
              </w:rPr>
              <w:t xml:space="preserve">Were there any findings in the most recent FY Audit?  </w:t>
            </w:r>
          </w:p>
          <w:p>
            <w:pPr>
              <w:pStyle w:val="Normal"/>
              <w:widowControl w:val="false"/>
              <w:rPr>
                <w:bCs/>
                <w:sz w:val="16"/>
                <w:szCs w:val="16"/>
              </w:rPr>
            </w:pPr>
            <w:r>
              <w:rPr>
                <w:bCs/>
                <w:sz w:val="16"/>
                <w:szCs w:val="16"/>
              </w:rPr>
            </w:r>
          </w:p>
          <w:p>
            <w:pPr>
              <w:pStyle w:val="Normal"/>
              <w:widowControl w:val="false"/>
              <w:rPr>
                <w:bCs/>
                <w:sz w:val="16"/>
                <w:szCs w:val="16"/>
              </w:rPr>
            </w:pPr>
            <w:r>
              <w:rPr>
                <w:bCs/>
                <w:sz w:val="16"/>
                <w:szCs w:val="16"/>
              </w:rPr>
              <w:t xml:space="preserve">Y    N   </w:t>
            </w:r>
          </w:p>
          <w:p>
            <w:pPr>
              <w:pStyle w:val="Normal"/>
              <w:widowControl w:val="false"/>
              <w:rPr>
                <w:sz w:val="16"/>
              </w:rPr>
            </w:pPr>
            <w:r>
              <w:fldChar w:fldCharType="begin">
                <w:ffData>
                  <w:name w:val=""/>
                  <w:enabled/>
                  <w:calcOnExit w:val="0"/>
                  <w:checkBox>
                    <w:sizeAuto/>
                  </w:checkBox>
                </w:ffData>
              </w:fldChar>
            </w:r>
            <w:r>
              <w:rPr>
                <w:sz w:val="16"/>
              </w:rPr>
              <w:instrText xml:space="preserve"> FORMCHECKBOX </w:instrText>
            </w:r>
            <w:r>
              <w:rPr>
                <w:sz w:val="16"/>
              </w:rPr>
              <w:fldChar w:fldCharType="separate"/>
            </w:r>
            <w:bookmarkStart w:id="77" w:name="__Fieldmark__15380_1090825990"/>
            <w:bookmarkStart w:id="78" w:name="__Fieldmark__15380_1090825990"/>
            <w:bookmarkEnd w:id="78"/>
            <w:r>
              <w:rPr>
                <w:sz w:val="16"/>
              </w:rPr>
            </w:r>
            <w:r>
              <w:rPr>
                <w:sz w:val="16"/>
              </w:rPr>
              <w:fldChar w:fldCharType="end"/>
            </w:r>
            <w:r>
              <w:rPr>
                <w:sz w:val="16"/>
              </w:rPr>
              <w:t xml:space="preserve">  </w:t>
            </w:r>
            <w:r>
              <w:fldChar w:fldCharType="begin">
                <w:ffData>
                  <w:name w:val=""/>
                  <w:enabled/>
                  <w:calcOnExit w:val="0"/>
                  <w:checkBox>
                    <w:sizeAuto/>
                    <w:checked/>
                  </w:checkBox>
                </w:ffData>
              </w:fldChar>
            </w:r>
            <w:r>
              <w:rPr>
                <w:sz w:val="16"/>
              </w:rPr>
              <w:instrText xml:space="preserve"> FORMCHECKBOX </w:instrText>
            </w:r>
            <w:r>
              <w:rPr>
                <w:sz w:val="16"/>
              </w:rPr>
              <w:fldChar w:fldCharType="separate"/>
            </w:r>
            <w:bookmarkStart w:id="79" w:name="__Fieldmark__15383_1090825990"/>
            <w:bookmarkStart w:id="80" w:name="__Fieldmark__15383_1090825990"/>
            <w:bookmarkEnd w:id="80"/>
            <w:r>
              <w:rPr>
                <w:sz w:val="16"/>
              </w:rPr>
            </w:r>
            <w:r>
              <w:rPr>
                <w:sz w:val="16"/>
              </w:rPr>
              <w:fldChar w:fldCharType="end"/>
            </w:r>
            <w:r>
              <w:rPr>
                <w:sz w:val="16"/>
              </w:rPr>
              <w:t xml:space="preserve">  </w:t>
            </w:r>
          </w:p>
          <w:p>
            <w:pPr>
              <w:pStyle w:val="Normal"/>
              <w:widowControl w:val="false"/>
              <w:rPr>
                <w:bCs/>
                <w:sz w:val="16"/>
                <w:szCs w:val="16"/>
              </w:rPr>
            </w:pPr>
            <w:r>
              <w:rPr>
                <w:bCs/>
                <w:sz w:val="16"/>
                <w:szCs w:val="16"/>
              </w:rPr>
            </w:r>
          </w:p>
          <w:p>
            <w:pPr>
              <w:pStyle w:val="ListParagraph"/>
              <w:widowControl w:val="false"/>
              <w:numPr>
                <w:ilvl w:val="0"/>
                <w:numId w:val="5"/>
              </w:numPr>
              <w:ind w:left="342" w:firstLine="18"/>
              <w:rPr>
                <w:bCs/>
                <w:sz w:val="16"/>
                <w:szCs w:val="16"/>
              </w:rPr>
            </w:pPr>
            <w:r>
              <w:rPr>
                <w:bCs/>
                <w:sz w:val="16"/>
                <w:szCs w:val="16"/>
              </w:rPr>
              <w:t xml:space="preserve">If yes, please describe: </w:t>
            </w:r>
          </w:p>
          <w:p>
            <w:pPr>
              <w:pStyle w:val="Normal"/>
              <w:widowControl w:val="false"/>
              <w:rPr>
                <w:b/>
                <w:b/>
                <w:bCs/>
                <w:sz w:val="16"/>
                <w:szCs w:val="16"/>
              </w:rPr>
            </w:pPr>
            <w:r>
              <w:rPr>
                <w:b/>
                <w:bCs/>
                <w:sz w:val="16"/>
                <w:szCs w:val="16"/>
              </w:rPr>
            </w:r>
          </w:p>
        </w:tc>
        <w:tc>
          <w:tcPr>
            <w:tcW w:w="9718" w:type="dxa"/>
            <w:tcBorders/>
          </w:tcPr>
          <w:p>
            <w:pPr>
              <w:pStyle w:val="Normal"/>
              <w:widowControl w:val="false"/>
              <w:rPr/>
            </w:pPr>
            <w:r>
              <w:rPr/>
            </w:r>
          </w:p>
        </w:tc>
      </w:tr>
      <w:tr>
        <w:trPr>
          <w:trHeight w:val="392" w:hRule="atLeast"/>
          <w:cantSplit w:val="true"/>
        </w:trPr>
        <w:tc>
          <w:tcPr>
            <w:tcW w:w="539"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tcPr>
          <w:p>
            <w:pPr>
              <w:pStyle w:val="Normal"/>
              <w:widowControl w:val="false"/>
              <w:rPr>
                <w:b/>
                <w:b/>
                <w:sz w:val="16"/>
                <w:szCs w:val="16"/>
              </w:rPr>
            </w:pPr>
            <w:r>
              <w:rPr>
                <w:b/>
                <w:sz w:val="16"/>
                <w:szCs w:val="16"/>
              </w:rPr>
            </w:r>
          </w:p>
          <w:p>
            <w:pPr>
              <w:pStyle w:val="Normal"/>
              <w:widowControl w:val="false"/>
              <w:rPr>
                <w:b/>
                <w:b/>
                <w:sz w:val="16"/>
                <w:szCs w:val="16"/>
              </w:rPr>
            </w:pPr>
            <w:r>
              <w:rPr>
                <w:b/>
                <w:sz w:val="16"/>
                <w:szCs w:val="16"/>
              </w:rPr>
              <w:t>C.</w:t>
            </w:r>
          </w:p>
          <w:p>
            <w:pPr>
              <w:pStyle w:val="Normal"/>
              <w:widowControl w:val="false"/>
              <w:rPr>
                <w:b/>
                <w:b/>
                <w:sz w:val="16"/>
                <w:szCs w:val="16"/>
              </w:rPr>
            </w:pPr>
            <w:r>
              <w:rPr>
                <w:b/>
                <w:sz w:val="16"/>
                <w:szCs w:val="16"/>
              </w:rPr>
            </w:r>
          </w:p>
        </w:tc>
        <w:tc>
          <w:tcPr>
            <w:tcW w:w="9720" w:type="dxa"/>
            <w:gridSpan w:val="6"/>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val="false"/>
              <w:rPr>
                <w:b/>
                <w:b/>
                <w:bCs/>
                <w:sz w:val="20"/>
                <w:szCs w:val="20"/>
              </w:rPr>
            </w:pPr>
            <w:r>
              <w:rPr>
                <w:b/>
                <w:bCs/>
                <w:sz w:val="20"/>
                <w:szCs w:val="20"/>
              </w:rPr>
              <w:t>Other Document and/or Certification Requirements.</w:t>
            </w:r>
          </w:p>
        </w:tc>
        <w:tc>
          <w:tcPr>
            <w:tcW w:w="9718" w:type="dxa"/>
            <w:tcBorders/>
          </w:tcPr>
          <w:p>
            <w:pPr>
              <w:pStyle w:val="Normal"/>
              <w:widowControl w:val="false"/>
              <w:rPr/>
            </w:pPr>
            <w:r>
              <w:rPr/>
            </w:r>
          </w:p>
        </w:tc>
      </w:tr>
      <w:tr>
        <w:trPr>
          <w:trHeight w:val="392" w:hRule="atLeast"/>
          <w:cantSplit w:val="true"/>
        </w:trPr>
        <w:tc>
          <w:tcPr>
            <w:tcW w:w="539"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b/>
                <w:b/>
                <w:sz w:val="16"/>
                <w:szCs w:val="16"/>
              </w:rPr>
            </w:pPr>
            <w:r>
              <w:rPr>
                <w:b/>
                <w:sz w:val="16"/>
                <w:szCs w:val="16"/>
              </w:rPr>
            </w:r>
          </w:p>
          <w:p>
            <w:pPr>
              <w:pStyle w:val="Normal"/>
              <w:widowControl w:val="false"/>
              <w:rPr>
                <w:b/>
                <w:b/>
                <w:sz w:val="16"/>
                <w:szCs w:val="16"/>
              </w:rPr>
            </w:pPr>
            <w:r>
              <w:rPr>
                <w:b/>
                <w:sz w:val="16"/>
                <w:szCs w:val="16"/>
              </w:rPr>
              <w:t>C.1</w:t>
            </w:r>
          </w:p>
          <w:p>
            <w:pPr>
              <w:pStyle w:val="Normal"/>
              <w:widowControl w:val="false"/>
              <w:rPr>
                <w:b/>
                <w:b/>
                <w:sz w:val="16"/>
                <w:szCs w:val="16"/>
              </w:rPr>
            </w:pPr>
            <w:r>
              <w:rPr>
                <w:b/>
                <w:sz w:val="16"/>
                <w:szCs w:val="16"/>
              </w:rPr>
            </w:r>
          </w:p>
        </w:tc>
        <w:tc>
          <w:tcPr>
            <w:tcW w:w="9720" w:type="dxa"/>
            <w:gridSpan w:val="6"/>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rPr>
                <w:b/>
                <w:b/>
                <w:bCs/>
                <w:sz w:val="16"/>
                <w:szCs w:val="16"/>
              </w:rPr>
            </w:pPr>
            <w:r>
              <w:rPr>
                <w:b/>
                <w:bCs/>
                <w:sz w:val="16"/>
                <w:szCs w:val="16"/>
              </w:rPr>
            </w:r>
          </w:p>
          <w:p>
            <w:pPr>
              <w:pStyle w:val="Normal"/>
              <w:widowControl w:val="false"/>
              <w:rPr>
                <w:bCs/>
                <w:sz w:val="16"/>
                <w:szCs w:val="16"/>
              </w:rPr>
            </w:pPr>
            <w:r>
              <w:rPr>
                <w:b/>
                <w:bCs/>
                <w:sz w:val="16"/>
                <w:szCs w:val="16"/>
              </w:rPr>
              <w:t xml:space="preserve">Resident Advisory Board (RAB) Comments.   </w:t>
            </w:r>
          </w:p>
          <w:p>
            <w:pPr>
              <w:pStyle w:val="Normal"/>
              <w:widowControl w:val="false"/>
              <w:rPr>
                <w:bCs/>
                <w:sz w:val="16"/>
                <w:szCs w:val="16"/>
              </w:rPr>
            </w:pPr>
            <w:r>
              <w:rPr>
                <w:bCs/>
                <w:sz w:val="16"/>
                <w:szCs w:val="16"/>
              </w:rPr>
            </w:r>
          </w:p>
          <w:p>
            <w:pPr>
              <w:pStyle w:val="Normal"/>
              <w:widowControl w:val="false"/>
              <w:rPr>
                <w:bCs/>
                <w:sz w:val="16"/>
                <w:szCs w:val="16"/>
              </w:rPr>
            </w:pPr>
            <w:r>
              <w:rPr>
                <w:bCs/>
                <w:sz w:val="16"/>
                <w:szCs w:val="16"/>
              </w:rPr>
              <w:t xml:space="preserve">(a)  Did the RAB(s) have comments to the PHA Plan?  </w:t>
            </w:r>
          </w:p>
          <w:p>
            <w:pPr>
              <w:pStyle w:val="Normal"/>
              <w:widowControl w:val="false"/>
              <w:rPr/>
            </w:pPr>
            <w:r>
              <w:rPr/>
            </w:r>
          </w:p>
          <w:p>
            <w:pPr>
              <w:pStyle w:val="Normal"/>
              <w:widowControl w:val="false"/>
              <w:rPr>
                <w:bCs/>
                <w:sz w:val="16"/>
                <w:szCs w:val="16"/>
              </w:rPr>
            </w:pPr>
            <w:r>
              <w:rPr>
                <w:bCs/>
                <w:sz w:val="16"/>
                <w:szCs w:val="16"/>
              </w:rPr>
              <w:t xml:space="preserve">Y     N   </w:t>
            </w:r>
          </w:p>
          <w:p>
            <w:pPr>
              <w:pStyle w:val="Normal"/>
              <w:widowControl w:val="false"/>
              <w:rPr>
                <w:bCs/>
                <w:sz w:val="16"/>
                <w:szCs w:val="16"/>
              </w:rPr>
            </w:pPr>
            <w:r>
              <w:fldChar w:fldCharType="begin">
                <w:ffData>
                  <w:name w:val=""/>
                  <w:enabled/>
                  <w:calcOnExit w:val="0"/>
                  <w:checkBox>
                    <w:sizeAuto/>
                  </w:checkBox>
                </w:ffData>
              </w:fldChar>
            </w:r>
            <w:r>
              <w:rPr>
                <w:sz w:val="16"/>
                <w:szCs w:val="16"/>
              </w:rPr>
              <w:instrText xml:space="preserve"> FORMCHECKBOX </w:instrText>
            </w:r>
            <w:r>
              <w:rPr>
                <w:sz w:val="16"/>
                <w:szCs w:val="16"/>
              </w:rPr>
              <w:fldChar w:fldCharType="separate"/>
            </w:r>
            <w:bookmarkStart w:id="81" w:name="__Fieldmark__15405_1090825990"/>
            <w:bookmarkStart w:id="82" w:name="__Fieldmark__15405_1090825990"/>
            <w:bookmarkEnd w:id="82"/>
            <w:r>
              <w:rPr>
                <w:sz w:val="16"/>
                <w:szCs w:val="16"/>
              </w:rPr>
            </w:r>
            <w:r>
              <w:rPr>
                <w:sz w:val="16"/>
                <w:szCs w:val="16"/>
              </w:rPr>
              <w:fldChar w:fldCharType="end"/>
            </w:r>
            <w:r>
              <w:rPr>
                <w:bCs/>
                <w:sz w:val="16"/>
                <w:szCs w:val="16"/>
              </w:rPr>
              <w:t xml:space="preserve">  </w:t>
            </w:r>
            <w:r>
              <w:fldChar w:fldCharType="begin">
                <w:ffData>
                  <w:name w:val=""/>
                  <w:enabled/>
                  <w:calcOnExit w:val="0"/>
                  <w:checkBox>
                    <w:sizeAuto/>
                    <w:checked/>
                  </w:checkBox>
                </w:ffData>
              </w:fldChar>
            </w:r>
            <w:r>
              <w:rPr>
                <w:sz w:val="16"/>
                <w:szCs w:val="16"/>
                <w:bCs/>
              </w:rPr>
              <w:instrText xml:space="preserve"> FORMCHECKBOX </w:instrText>
            </w:r>
            <w:r>
              <w:rPr>
                <w:sz w:val="16"/>
                <w:szCs w:val="16"/>
                <w:bCs/>
              </w:rPr>
              <w:fldChar w:fldCharType="separate"/>
            </w:r>
            <w:bookmarkStart w:id="83" w:name="__Fieldmark__15408_1090825990"/>
            <w:bookmarkStart w:id="84" w:name="__Fieldmark__15408_1090825990"/>
            <w:bookmarkEnd w:id="84"/>
            <w:r>
              <w:rPr>
                <w:bCs/>
                <w:sz w:val="16"/>
                <w:szCs w:val="16"/>
              </w:rPr>
            </w:r>
            <w:r>
              <w:rPr>
                <w:sz w:val="16"/>
                <w:szCs w:val="16"/>
                <w:bCs/>
              </w:rPr>
              <w:fldChar w:fldCharType="end"/>
            </w:r>
            <w:r>
              <w:rPr>
                <w:bCs/>
                <w:sz w:val="16"/>
                <w:szCs w:val="16"/>
              </w:rPr>
              <w:t xml:space="preserve">  </w:t>
            </w:r>
          </w:p>
          <w:p>
            <w:pPr>
              <w:pStyle w:val="Normal"/>
              <w:widowControl w:val="false"/>
              <w:rPr>
                <w:bCs/>
                <w:sz w:val="16"/>
                <w:szCs w:val="16"/>
              </w:rPr>
            </w:pPr>
            <w:r>
              <w:rPr>
                <w:bCs/>
                <w:sz w:val="16"/>
                <w:szCs w:val="16"/>
              </w:rPr>
            </w:r>
          </w:p>
          <w:p>
            <w:pPr>
              <w:pStyle w:val="ListParagraph"/>
              <w:widowControl w:val="false"/>
              <w:numPr>
                <w:ilvl w:val="0"/>
                <w:numId w:val="4"/>
              </w:numPr>
              <w:rPr>
                <w:bCs/>
                <w:sz w:val="16"/>
                <w:szCs w:val="16"/>
              </w:rPr>
            </w:pPr>
            <w:r>
              <w:rPr>
                <w:bCs/>
                <w:sz w:val="16"/>
                <w:szCs w:val="16"/>
              </w:rPr>
              <w:t>If yes, comments must be submitted by the PHA as an attachment to the PHA Plan.  PHAs must also include a narrative describing their analysis of the RAB recommendations and the decisions made on these recommendations.</w:t>
            </w:r>
          </w:p>
          <w:p>
            <w:pPr>
              <w:pStyle w:val="Normal"/>
              <w:widowControl w:val="false"/>
              <w:rPr>
                <w:b/>
                <w:b/>
                <w:bCs/>
                <w:sz w:val="20"/>
                <w:szCs w:val="20"/>
              </w:rPr>
            </w:pPr>
            <w:r>
              <w:rPr>
                <w:b/>
                <w:bCs/>
                <w:sz w:val="20"/>
                <w:szCs w:val="20"/>
              </w:rPr>
            </w:r>
          </w:p>
        </w:tc>
        <w:tc>
          <w:tcPr>
            <w:tcW w:w="9718" w:type="dxa"/>
            <w:tcBorders/>
          </w:tcPr>
          <w:p>
            <w:pPr>
              <w:pStyle w:val="Normal"/>
              <w:widowControl w:val="false"/>
              <w:rPr/>
            </w:pPr>
            <w:r>
              <w:rPr/>
            </w:r>
          </w:p>
        </w:tc>
      </w:tr>
      <w:tr>
        <w:trPr>
          <w:trHeight w:val="392" w:hRule="atLeast"/>
          <w:cantSplit w:val="true"/>
        </w:trPr>
        <w:tc>
          <w:tcPr>
            <w:tcW w:w="539"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b/>
                <w:b/>
                <w:sz w:val="16"/>
                <w:szCs w:val="16"/>
              </w:rPr>
            </w:pPr>
            <w:r>
              <w:rPr>
                <w:b/>
                <w:sz w:val="16"/>
                <w:szCs w:val="16"/>
              </w:rPr>
            </w:r>
          </w:p>
          <w:p>
            <w:pPr>
              <w:pStyle w:val="Normal"/>
              <w:widowControl w:val="false"/>
              <w:rPr>
                <w:b/>
                <w:b/>
                <w:sz w:val="16"/>
                <w:szCs w:val="16"/>
              </w:rPr>
            </w:pPr>
            <w:r>
              <w:rPr>
                <w:b/>
                <w:bCs/>
                <w:sz w:val="16"/>
                <w:szCs w:val="16"/>
              </w:rPr>
              <w:t>C.2</w:t>
            </w:r>
          </w:p>
        </w:tc>
        <w:tc>
          <w:tcPr>
            <w:tcW w:w="9720" w:type="dxa"/>
            <w:gridSpan w:val="6"/>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rPr>
                <w:rFonts w:ascii="Calibri" w:hAnsi="Calibri"/>
                <w:b/>
                <w:b/>
                <w:bCs/>
                <w:sz w:val="16"/>
                <w:szCs w:val="16"/>
              </w:rPr>
            </w:pPr>
            <w:r>
              <w:rPr>
                <w:b/>
                <w:bCs/>
                <w:sz w:val="16"/>
                <w:szCs w:val="16"/>
              </w:rPr>
              <w:t xml:space="preserve">Certification by State or Local Officials. </w:t>
            </w:r>
          </w:p>
          <w:p>
            <w:pPr>
              <w:pStyle w:val="Normal"/>
              <w:widowControl w:val="false"/>
              <w:rPr>
                <w:b/>
                <w:b/>
                <w:bCs/>
                <w:sz w:val="16"/>
                <w:szCs w:val="16"/>
              </w:rPr>
            </w:pPr>
            <w:r>
              <w:rPr>
                <w:b/>
                <w:bCs/>
                <w:sz w:val="16"/>
                <w:szCs w:val="16"/>
              </w:rPr>
            </w:r>
          </w:p>
          <w:p>
            <w:pPr>
              <w:pStyle w:val="Normal"/>
              <w:widowControl w:val="false"/>
              <w:rPr>
                <w:sz w:val="16"/>
                <w:szCs w:val="16"/>
              </w:rPr>
            </w:pPr>
            <w:hyperlink r:id="rId9">
              <w:r>
                <w:rPr>
                  <w:rStyle w:val="InternetLink"/>
                  <w:sz w:val="16"/>
                  <w:szCs w:val="16"/>
                </w:rPr>
                <w:t>Form HUD-50077-SL</w:t>
              </w:r>
            </w:hyperlink>
            <w:r>
              <w:rPr>
                <w:sz w:val="16"/>
                <w:szCs w:val="16"/>
              </w:rPr>
              <w:t xml:space="preserve">, </w:t>
            </w:r>
            <w:r>
              <w:rPr>
                <w:i/>
                <w:iCs/>
                <w:sz w:val="16"/>
                <w:szCs w:val="16"/>
              </w:rPr>
              <w:t>Certification by State or Local Officials of PHA Plans Consistency with the Consolidated Plan</w:t>
            </w:r>
            <w:r>
              <w:rPr>
                <w:sz w:val="16"/>
                <w:szCs w:val="16"/>
              </w:rPr>
              <w:t>, must be submitted by the PHA as an electronic attachment to the PHA Plan.</w:t>
            </w:r>
          </w:p>
          <w:p>
            <w:pPr>
              <w:pStyle w:val="Normal"/>
              <w:widowControl w:val="false"/>
              <w:rPr>
                <w:b/>
                <w:b/>
                <w:bCs/>
                <w:sz w:val="16"/>
                <w:szCs w:val="16"/>
              </w:rPr>
            </w:pPr>
            <w:r>
              <w:rPr>
                <w:b/>
                <w:bCs/>
                <w:sz w:val="16"/>
                <w:szCs w:val="16"/>
              </w:rPr>
            </w:r>
          </w:p>
        </w:tc>
        <w:tc>
          <w:tcPr>
            <w:tcW w:w="9718" w:type="dxa"/>
            <w:tcBorders/>
          </w:tcPr>
          <w:p>
            <w:pPr>
              <w:pStyle w:val="Normal"/>
              <w:widowControl w:val="false"/>
              <w:rPr/>
            </w:pPr>
            <w:r>
              <w:rPr/>
            </w:r>
          </w:p>
        </w:tc>
      </w:tr>
      <w:tr>
        <w:trPr>
          <w:trHeight w:val="843" w:hRule="atLeast"/>
          <w:cantSplit w:val="true"/>
        </w:trPr>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b/>
                <w:b/>
                <w:bCs/>
                <w:sz w:val="16"/>
                <w:szCs w:val="16"/>
              </w:rPr>
            </w:pPr>
            <w:r>
              <w:rPr>
                <w:rFonts w:eastAsia="Calibri"/>
                <w:b/>
                <w:bCs/>
                <w:sz w:val="16"/>
                <w:szCs w:val="16"/>
              </w:rPr>
            </w:r>
          </w:p>
          <w:p>
            <w:pPr>
              <w:pStyle w:val="Normal"/>
              <w:widowControl w:val="false"/>
              <w:jc w:val="center"/>
              <w:rPr>
                <w:rFonts w:eastAsia="Calibri"/>
                <w:b/>
                <w:b/>
                <w:bCs/>
                <w:sz w:val="20"/>
                <w:szCs w:val="20"/>
              </w:rPr>
            </w:pPr>
            <w:r>
              <w:rPr>
                <w:b/>
                <w:bCs/>
                <w:sz w:val="16"/>
                <w:szCs w:val="16"/>
              </w:rPr>
              <w:t>C.3</w:t>
            </w:r>
          </w:p>
        </w:tc>
        <w:tc>
          <w:tcPr>
            <w:tcW w:w="9720"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b/>
                <w:b/>
                <w:bCs/>
                <w:sz w:val="16"/>
                <w:szCs w:val="16"/>
              </w:rPr>
            </w:pPr>
            <w:r>
              <w:rPr>
                <w:rFonts w:eastAsia="Calibri"/>
                <w:b/>
                <w:bCs/>
                <w:sz w:val="16"/>
                <w:szCs w:val="16"/>
              </w:rPr>
            </w:r>
          </w:p>
          <w:p>
            <w:pPr>
              <w:pStyle w:val="Normal"/>
              <w:widowControl w:val="false"/>
              <w:rPr>
                <w:rFonts w:ascii="Calibri" w:hAnsi="Calibri"/>
                <w:b/>
                <w:b/>
                <w:bCs/>
                <w:sz w:val="16"/>
                <w:szCs w:val="16"/>
              </w:rPr>
            </w:pPr>
            <w:r>
              <w:rPr>
                <w:b/>
                <w:bCs/>
                <w:sz w:val="16"/>
                <w:szCs w:val="16"/>
              </w:rPr>
              <w:t>Civil Rights Certification</w:t>
            </w:r>
            <w:r>
              <w:rPr/>
              <w:t>/</w:t>
            </w:r>
            <w:r>
              <w:rPr>
                <w:b/>
                <w:bCs/>
                <w:sz w:val="16"/>
                <w:szCs w:val="16"/>
              </w:rPr>
              <w:t>Certification Listing Policies and Programs that the PHA has Revised since Submission of its Last Annual Plan.</w:t>
            </w:r>
          </w:p>
          <w:p>
            <w:pPr>
              <w:pStyle w:val="Normal"/>
              <w:widowControl w:val="false"/>
              <w:ind w:left="-18" w:firstLine="18"/>
              <w:rPr>
                <w:b/>
                <w:b/>
                <w:bCs/>
                <w:sz w:val="16"/>
                <w:szCs w:val="16"/>
              </w:rPr>
            </w:pPr>
            <w:r>
              <w:rPr>
                <w:b/>
                <w:bCs/>
                <w:sz w:val="16"/>
                <w:szCs w:val="16"/>
              </w:rPr>
            </w:r>
          </w:p>
          <w:p>
            <w:pPr>
              <w:pStyle w:val="Normal"/>
              <w:widowControl w:val="false"/>
              <w:rPr>
                <w:bCs/>
                <w:i/>
                <w:i/>
                <w:iCs/>
                <w:sz w:val="16"/>
                <w:szCs w:val="16"/>
              </w:rPr>
            </w:pPr>
            <w:r>
              <w:rPr>
                <w:iCs/>
                <w:sz w:val="16"/>
                <w:szCs w:val="16"/>
                <w:u w:val="single"/>
              </w:rPr>
              <w:t>Form 50077-ST-HCV-HP</w:t>
            </w:r>
            <w:r>
              <w:rPr>
                <w:iCs/>
                <w:sz w:val="16"/>
                <w:szCs w:val="16"/>
              </w:rPr>
              <w:t xml:space="preserve">, </w:t>
            </w:r>
            <w:r>
              <w:rPr>
                <w:bCs/>
                <w:i/>
                <w:iCs/>
                <w:sz w:val="16"/>
                <w:szCs w:val="16"/>
              </w:rPr>
              <w:t xml:space="preserve">PHA Certifications of Compliance with PHA Plan, Civil Rights, and Related Laws and Regulations </w:t>
            </w:r>
          </w:p>
          <w:p>
            <w:pPr>
              <w:pStyle w:val="Normal"/>
              <w:widowControl w:val="false"/>
              <w:rPr>
                <w:sz w:val="16"/>
                <w:szCs w:val="16"/>
              </w:rPr>
            </w:pPr>
            <w:r>
              <w:rPr>
                <w:bCs/>
                <w:i/>
                <w:iCs/>
                <w:sz w:val="16"/>
                <w:szCs w:val="16"/>
              </w:rPr>
              <w:t>Including PHA Plan Elements that Have Changed</w:t>
            </w:r>
            <w:r>
              <w:rPr>
                <w:i/>
                <w:iCs/>
                <w:sz w:val="16"/>
                <w:szCs w:val="16"/>
              </w:rPr>
              <w:t xml:space="preserve"> </w:t>
            </w:r>
            <w:r>
              <w:rPr>
                <w:sz w:val="16"/>
                <w:szCs w:val="16"/>
              </w:rPr>
              <w:t>must be submitted by the PHA as an electronic attachment to the PHA Plan.</w:t>
            </w:r>
          </w:p>
          <w:p>
            <w:pPr>
              <w:pStyle w:val="Normal"/>
              <w:widowControl w:val="false"/>
              <w:rPr>
                <w:b/>
                <w:b/>
                <w:bCs/>
                <w:iCs/>
                <w:sz w:val="16"/>
                <w:szCs w:val="16"/>
              </w:rPr>
            </w:pPr>
            <w:r>
              <w:rPr>
                <w:b/>
                <w:bCs/>
                <w:iCs/>
                <w:sz w:val="16"/>
                <w:szCs w:val="16"/>
              </w:rPr>
            </w:r>
          </w:p>
        </w:tc>
        <w:tc>
          <w:tcPr>
            <w:tcW w:w="9718" w:type="dxa"/>
            <w:tcBorders/>
          </w:tcPr>
          <w:p>
            <w:pPr>
              <w:pStyle w:val="Normal"/>
              <w:widowControl w:val="false"/>
              <w:rPr/>
            </w:pPr>
            <w:r>
              <w:rPr/>
            </w:r>
          </w:p>
        </w:tc>
      </w:tr>
      <w:tr>
        <w:trPr>
          <w:trHeight w:val="70" w:hRule="atLeast"/>
          <w:cantSplit w:val="true"/>
        </w:trPr>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16"/>
                <w:szCs w:val="16"/>
              </w:rPr>
            </w:pPr>
            <w:r>
              <w:rPr>
                <w:b/>
                <w:sz w:val="16"/>
                <w:szCs w:val="16"/>
              </w:rPr>
            </w:r>
          </w:p>
          <w:p>
            <w:pPr>
              <w:pStyle w:val="Normal"/>
              <w:widowControl w:val="false"/>
              <w:rPr>
                <w:rFonts w:eastAsia="Calibri"/>
                <w:b/>
                <w:b/>
                <w:bCs/>
                <w:sz w:val="16"/>
                <w:szCs w:val="16"/>
              </w:rPr>
            </w:pPr>
            <w:r>
              <w:rPr>
                <w:b/>
                <w:bCs/>
                <w:sz w:val="16"/>
                <w:szCs w:val="16"/>
              </w:rPr>
              <w:t>C.4</w:t>
            </w:r>
          </w:p>
        </w:tc>
        <w:tc>
          <w:tcPr>
            <w:tcW w:w="9720"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rPr>
                <w:b/>
                <w:b/>
                <w:bCs/>
                <w:iCs/>
                <w:sz w:val="16"/>
                <w:szCs w:val="16"/>
              </w:rPr>
            </w:pPr>
            <w:r>
              <w:rPr>
                <w:b/>
                <w:bCs/>
                <w:iCs/>
                <w:sz w:val="16"/>
                <w:szCs w:val="16"/>
              </w:rPr>
            </w:r>
          </w:p>
          <w:p>
            <w:pPr>
              <w:pStyle w:val="Normal"/>
              <w:widowControl w:val="false"/>
              <w:rPr>
                <w:bCs/>
                <w:iCs/>
                <w:sz w:val="16"/>
                <w:szCs w:val="16"/>
              </w:rPr>
            </w:pPr>
            <w:r>
              <w:rPr>
                <w:b/>
                <w:bCs/>
                <w:iCs/>
                <w:sz w:val="16"/>
                <w:szCs w:val="16"/>
              </w:rPr>
              <w:t xml:space="preserve">Challenged Elements. </w:t>
            </w:r>
            <w:r>
              <w:rPr>
                <w:bCs/>
                <w:iCs/>
                <w:sz w:val="16"/>
                <w:szCs w:val="16"/>
              </w:rPr>
              <w:t xml:space="preserve">If any element of the PHA Plan is challenged, a PHA must include such information as an attachment with a description of any challenges to Plan elements, the source of the challenge, and the PHA’s response </w:t>
            </w:r>
            <w:r>
              <w:rPr>
                <w:sz w:val="16"/>
                <w:szCs w:val="16"/>
              </w:rPr>
              <w:t>to the public</w:t>
            </w:r>
            <w:r>
              <w:rPr>
                <w:bCs/>
                <w:iCs/>
                <w:sz w:val="16"/>
                <w:szCs w:val="16"/>
              </w:rPr>
              <w:t>.</w:t>
            </w:r>
          </w:p>
          <w:p>
            <w:pPr>
              <w:pStyle w:val="Normal"/>
              <w:widowControl w:val="false"/>
              <w:rPr>
                <w:bCs/>
                <w:sz w:val="16"/>
                <w:szCs w:val="16"/>
              </w:rPr>
            </w:pPr>
            <w:r>
              <w:rPr>
                <w:bCs/>
                <w:sz w:val="16"/>
                <w:szCs w:val="16"/>
              </w:rPr>
            </w:r>
          </w:p>
          <w:p>
            <w:pPr>
              <w:pStyle w:val="Normal"/>
              <w:widowControl w:val="false"/>
              <w:numPr>
                <w:ilvl w:val="0"/>
                <w:numId w:val="3"/>
              </w:numPr>
              <w:rPr>
                <w:sz w:val="16"/>
                <w:szCs w:val="16"/>
              </w:rPr>
            </w:pPr>
            <w:r>
              <w:rPr>
                <w:sz w:val="16"/>
                <w:szCs w:val="16"/>
              </w:rPr>
              <w:t xml:space="preserve">Did the public challenge any elements of the Plan?   </w:t>
            </w:r>
          </w:p>
          <w:p>
            <w:pPr>
              <w:pStyle w:val="Normal"/>
              <w:widowControl w:val="false"/>
              <w:ind w:left="721" w:hanging="0"/>
              <w:rPr>
                <w:bCs/>
                <w:sz w:val="16"/>
                <w:szCs w:val="16"/>
              </w:rPr>
            </w:pPr>
            <w:r>
              <w:rPr>
                <w:bCs/>
                <w:sz w:val="16"/>
                <w:szCs w:val="16"/>
              </w:rPr>
              <w:t xml:space="preserve">Y     N   </w:t>
            </w:r>
          </w:p>
          <w:p>
            <w:pPr>
              <w:pStyle w:val="Normal"/>
              <w:widowControl w:val="false"/>
              <w:ind w:left="721" w:hanging="0"/>
              <w:rPr>
                <w:bCs/>
                <w:sz w:val="16"/>
                <w:szCs w:val="16"/>
              </w:rPr>
            </w:pPr>
            <w:r>
              <w:fldChar w:fldCharType="begin">
                <w:ffData>
                  <w:name w:val=""/>
                  <w:enabled/>
                  <w:calcOnExit w:val="0"/>
                  <w:checkBox>
                    <w:sizeAuto/>
                  </w:checkBox>
                </w:ffData>
              </w:fldChar>
            </w:r>
            <w:r>
              <w:rPr>
                <w:sz w:val="16"/>
                <w:szCs w:val="16"/>
              </w:rPr>
              <w:instrText xml:space="preserve"> FORMCHECKBOX </w:instrText>
            </w:r>
            <w:r>
              <w:rPr>
                <w:sz w:val="16"/>
                <w:szCs w:val="16"/>
              </w:rPr>
              <w:fldChar w:fldCharType="separate"/>
            </w:r>
            <w:bookmarkStart w:id="85" w:name="__Fieldmark__15447_1090825990"/>
            <w:bookmarkStart w:id="86" w:name="__Fieldmark__15447_1090825990"/>
            <w:bookmarkEnd w:id="86"/>
            <w:r>
              <w:rPr>
                <w:sz w:val="16"/>
                <w:szCs w:val="16"/>
              </w:rPr>
            </w:r>
            <w:r>
              <w:rPr>
                <w:sz w:val="16"/>
                <w:szCs w:val="16"/>
              </w:rPr>
              <w:fldChar w:fldCharType="end"/>
            </w:r>
            <w:r>
              <w:rPr>
                <w:bCs/>
                <w:sz w:val="16"/>
                <w:szCs w:val="16"/>
              </w:rPr>
              <w:t xml:space="preserve">  </w:t>
            </w:r>
            <w:r>
              <w:fldChar w:fldCharType="begin">
                <w:ffData>
                  <w:name w:val=""/>
                  <w:enabled/>
                  <w:calcOnExit w:val="0"/>
                  <w:checkBox>
                    <w:sizeAuto/>
                    <w:checked/>
                  </w:checkBox>
                </w:ffData>
              </w:fldChar>
            </w:r>
            <w:r>
              <w:rPr>
                <w:sz w:val="16"/>
                <w:szCs w:val="16"/>
                <w:bCs/>
              </w:rPr>
              <w:instrText xml:space="preserve"> FORMCHECKBOX </w:instrText>
            </w:r>
            <w:r>
              <w:rPr>
                <w:sz w:val="16"/>
                <w:szCs w:val="16"/>
                <w:bCs/>
              </w:rPr>
              <w:fldChar w:fldCharType="separate"/>
            </w:r>
            <w:bookmarkStart w:id="87" w:name="__Fieldmark__15450_1090825990"/>
            <w:bookmarkStart w:id="88" w:name="__Fieldmark__15450_1090825990"/>
            <w:bookmarkEnd w:id="88"/>
            <w:r>
              <w:rPr>
                <w:bCs/>
                <w:sz w:val="16"/>
                <w:szCs w:val="16"/>
              </w:rPr>
            </w:r>
            <w:r>
              <w:rPr>
                <w:sz w:val="16"/>
                <w:szCs w:val="16"/>
                <w:bCs/>
              </w:rPr>
              <w:fldChar w:fldCharType="end"/>
            </w:r>
            <w:r>
              <w:rPr>
                <w:bCs/>
                <w:sz w:val="16"/>
                <w:szCs w:val="16"/>
              </w:rPr>
              <w:t xml:space="preserve">  </w:t>
            </w:r>
          </w:p>
          <w:p>
            <w:pPr>
              <w:pStyle w:val="Normal"/>
              <w:widowControl w:val="false"/>
              <w:rPr>
                <w:color w:val="FF0000"/>
                <w:sz w:val="16"/>
                <w:szCs w:val="16"/>
              </w:rPr>
            </w:pPr>
            <w:r>
              <w:rPr>
                <w:color w:val="FF0000"/>
                <w:sz w:val="16"/>
                <w:szCs w:val="16"/>
              </w:rPr>
              <w:t xml:space="preserve">                 </w:t>
            </w:r>
          </w:p>
          <w:p>
            <w:pPr>
              <w:pStyle w:val="Normal"/>
              <w:widowControl w:val="false"/>
              <w:rPr>
                <w:sz w:val="16"/>
                <w:szCs w:val="16"/>
              </w:rPr>
            </w:pPr>
            <w:r>
              <w:rPr>
                <w:sz w:val="16"/>
                <w:szCs w:val="16"/>
              </w:rPr>
              <w:t xml:space="preserve"> </w:t>
            </w:r>
            <w:r>
              <w:rPr>
                <w:sz w:val="16"/>
                <w:szCs w:val="16"/>
              </w:rPr>
              <w:t>If yes, include Challenged Elements.</w:t>
            </w:r>
          </w:p>
          <w:p>
            <w:pPr>
              <w:pStyle w:val="Normal"/>
              <w:widowControl w:val="false"/>
              <w:rPr>
                <w:sz w:val="16"/>
                <w:szCs w:val="16"/>
              </w:rPr>
            </w:pPr>
            <w:r>
              <w:rPr>
                <w:sz w:val="16"/>
                <w:szCs w:val="16"/>
              </w:rPr>
            </w:r>
          </w:p>
          <w:p>
            <w:pPr>
              <w:pStyle w:val="Normal"/>
              <w:widowControl w:val="false"/>
              <w:rPr>
                <w:rFonts w:eastAsia="Calibri"/>
                <w:b/>
                <w:b/>
                <w:bCs/>
                <w:sz w:val="20"/>
                <w:szCs w:val="20"/>
              </w:rPr>
            </w:pPr>
            <w:r>
              <w:rPr>
                <w:rFonts w:eastAsia="Calibri"/>
                <w:b/>
                <w:bCs/>
                <w:sz w:val="20"/>
                <w:szCs w:val="20"/>
              </w:rPr>
            </w:r>
          </w:p>
          <w:p>
            <w:pPr>
              <w:pStyle w:val="Normal"/>
              <w:widowControl w:val="false"/>
              <w:rPr>
                <w:rFonts w:eastAsia="Calibri"/>
                <w:b/>
                <w:b/>
                <w:bCs/>
                <w:sz w:val="20"/>
                <w:szCs w:val="20"/>
              </w:rPr>
            </w:pPr>
            <w:r>
              <w:rPr>
                <w:rFonts w:eastAsia="Calibri"/>
                <w:b/>
                <w:bCs/>
                <w:sz w:val="20"/>
                <w:szCs w:val="20"/>
              </w:rPr>
            </w:r>
          </w:p>
        </w:tc>
        <w:tc>
          <w:tcPr>
            <w:tcW w:w="9718" w:type="dxa"/>
            <w:tcBorders>
              <w:left w:val="single" w:sz="4" w:space="0" w:color="000000"/>
            </w:tcBorders>
          </w:tcPr>
          <w:p>
            <w:pPr>
              <w:pStyle w:val="Normal"/>
              <w:widowControl w:val="false"/>
              <w:rPr>
                <w:b/>
                <w:b/>
                <w:bCs/>
                <w:sz w:val="16"/>
                <w:szCs w:val="16"/>
              </w:rPr>
            </w:pPr>
            <w:r>
              <w:rPr>
                <w:b/>
                <w:bCs/>
                <w:sz w:val="16"/>
                <w:szCs w:val="16"/>
              </w:rPr>
            </w:r>
          </w:p>
        </w:tc>
      </w:tr>
      <w:tr>
        <w:trPr>
          <w:trHeight w:val="960" w:hRule="atLeast"/>
          <w:cantSplit w:val="true"/>
        </w:trPr>
        <w:tc>
          <w:tcPr>
            <w:tcW w:w="539" w:type="dxa"/>
            <w:tcBorders>
              <w:top w:val="single" w:sz="4" w:space="0" w:color="000000"/>
              <w:left w:val="single" w:sz="4" w:space="0" w:color="000000"/>
              <w:bottom w:val="single" w:sz="4" w:space="0" w:color="000000"/>
              <w:right w:val="single" w:sz="4" w:space="0" w:color="000000"/>
            </w:tcBorders>
            <w:shd w:color="auto" w:fill="BFBFBF" w:val="clear"/>
          </w:tcPr>
          <w:p>
            <w:pPr>
              <w:pStyle w:val="Normal"/>
              <w:widowControl w:val="false"/>
              <w:jc w:val="center"/>
              <w:rPr>
                <w:b/>
                <w:b/>
                <w:bCs/>
                <w:sz w:val="20"/>
                <w:szCs w:val="20"/>
              </w:rPr>
            </w:pPr>
            <w:r>
              <w:rPr>
                <w:b/>
                <w:bCs/>
                <w:sz w:val="20"/>
                <w:szCs w:val="20"/>
              </w:rPr>
            </w:r>
          </w:p>
          <w:p>
            <w:pPr>
              <w:pStyle w:val="Normal"/>
              <w:widowControl w:val="false"/>
              <w:jc w:val="center"/>
              <w:rPr>
                <w:rFonts w:eastAsia="Calibri"/>
                <w:b/>
                <w:b/>
                <w:bCs/>
                <w:sz w:val="16"/>
                <w:szCs w:val="16"/>
              </w:rPr>
            </w:pPr>
            <w:r>
              <w:rPr>
                <w:b/>
                <w:bCs/>
                <w:sz w:val="20"/>
                <w:szCs w:val="20"/>
              </w:rPr>
              <w:t>D.</w:t>
            </w:r>
          </w:p>
        </w:tc>
        <w:tc>
          <w:tcPr>
            <w:tcW w:w="9720" w:type="dxa"/>
            <w:gridSpan w:val="6"/>
            <w:tcBorders>
              <w:top w:val="single" w:sz="4" w:space="0" w:color="000000"/>
              <w:left w:val="single" w:sz="4" w:space="0" w:color="000000"/>
              <w:bottom w:val="single" w:sz="4" w:space="0" w:color="000000"/>
              <w:right w:val="single" w:sz="4" w:space="0" w:color="000000"/>
            </w:tcBorders>
            <w:shd w:color="auto" w:fill="BFBFBF" w:val="clear"/>
          </w:tcPr>
          <w:p>
            <w:pPr>
              <w:pStyle w:val="Normal"/>
              <w:widowControl w:val="false"/>
              <w:rPr>
                <w:rFonts w:cs="Arial"/>
                <w:b/>
                <w:b/>
                <w:bCs/>
                <w:sz w:val="18"/>
                <w:szCs w:val="18"/>
                <w:highlight w:val="yellow"/>
              </w:rPr>
            </w:pPr>
            <w:r>
              <w:rPr>
                <w:rFonts w:cs="Arial"/>
                <w:b/>
                <w:bCs/>
                <w:sz w:val="18"/>
                <w:szCs w:val="18"/>
                <w:highlight w:val="yellow"/>
              </w:rPr>
            </w:r>
          </w:p>
          <w:p>
            <w:pPr>
              <w:pStyle w:val="Normal"/>
              <w:widowControl w:val="false"/>
              <w:rPr>
                <w:b/>
                <w:b/>
                <w:bCs/>
                <w:sz w:val="16"/>
                <w:szCs w:val="16"/>
              </w:rPr>
            </w:pPr>
            <w:r>
              <w:rPr>
                <w:b/>
                <w:bCs/>
                <w:sz w:val="20"/>
                <w:szCs w:val="20"/>
              </w:rPr>
              <w:t xml:space="preserve">Affirmatively Furthering Fair Housing (AFFH). </w:t>
            </w:r>
          </w:p>
          <w:p>
            <w:pPr>
              <w:pStyle w:val="Normal"/>
              <w:widowControl w:val="false"/>
              <w:rPr>
                <w:rFonts w:eastAsia="Calibri"/>
                <w:b/>
                <w:b/>
                <w:bCs/>
                <w:sz w:val="16"/>
                <w:szCs w:val="16"/>
                <w:highlight w:val="yellow"/>
              </w:rPr>
            </w:pPr>
            <w:r>
              <w:rPr>
                <w:rFonts w:eastAsia="Calibri"/>
                <w:b/>
                <w:bCs/>
                <w:sz w:val="16"/>
                <w:szCs w:val="16"/>
                <w:highlight w:val="yellow"/>
              </w:rPr>
            </w:r>
          </w:p>
        </w:tc>
        <w:tc>
          <w:tcPr>
            <w:tcW w:w="9718" w:type="dxa"/>
            <w:tcBorders/>
          </w:tcPr>
          <w:p>
            <w:pPr>
              <w:pStyle w:val="Normal"/>
              <w:widowControl w:val="false"/>
              <w:rPr/>
            </w:pPr>
            <w:r>
              <w:rPr/>
            </w:r>
          </w:p>
        </w:tc>
      </w:tr>
      <w:tr>
        <w:trPr>
          <w:trHeight w:val="392" w:hRule="atLeast"/>
          <w:cantSplit w:val="true"/>
        </w:trPr>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16"/>
                <w:szCs w:val="16"/>
              </w:rPr>
            </w:pPr>
            <w:r>
              <w:rPr>
                <w:b/>
                <w:sz w:val="16"/>
                <w:szCs w:val="16"/>
              </w:rPr>
            </w:r>
          </w:p>
          <w:p>
            <w:pPr>
              <w:pStyle w:val="Normal"/>
              <w:widowControl w:val="false"/>
              <w:rPr>
                <w:b/>
                <w:b/>
                <w:sz w:val="16"/>
                <w:szCs w:val="16"/>
              </w:rPr>
            </w:pPr>
            <w:r>
              <w:rPr>
                <w:b/>
                <w:sz w:val="16"/>
                <w:szCs w:val="16"/>
              </w:rPr>
              <w:t>D.1</w:t>
            </w:r>
          </w:p>
          <w:p>
            <w:pPr>
              <w:pStyle w:val="Normal"/>
              <w:widowControl w:val="false"/>
              <w:rPr>
                <w:b/>
                <w:b/>
                <w:sz w:val="16"/>
                <w:szCs w:val="16"/>
              </w:rPr>
            </w:pPr>
            <w:r>
              <w:rPr>
                <w:b/>
                <w:sz w:val="16"/>
                <w:szCs w:val="16"/>
              </w:rPr>
            </w:r>
          </w:p>
          <w:p>
            <w:pPr>
              <w:pStyle w:val="Normal"/>
              <w:widowControl w:val="false"/>
              <w:rPr>
                <w:b/>
                <w:b/>
                <w:sz w:val="16"/>
                <w:szCs w:val="16"/>
              </w:rPr>
            </w:pPr>
            <w:r>
              <w:rPr>
                <w:b/>
                <w:sz w:val="16"/>
                <w:szCs w:val="16"/>
              </w:rPr>
            </w:r>
          </w:p>
          <w:p>
            <w:pPr>
              <w:pStyle w:val="Normal"/>
              <w:widowControl w:val="false"/>
              <w:rPr>
                <w:b/>
                <w:b/>
                <w:sz w:val="16"/>
                <w:szCs w:val="16"/>
              </w:rPr>
            </w:pPr>
            <w:r>
              <w:rPr>
                <w:b/>
                <w:sz w:val="16"/>
                <w:szCs w:val="16"/>
              </w:rPr>
            </w:r>
          </w:p>
          <w:p>
            <w:pPr>
              <w:pStyle w:val="Normal"/>
              <w:widowControl w:val="false"/>
              <w:rPr>
                <w:b/>
                <w:b/>
                <w:sz w:val="16"/>
                <w:szCs w:val="16"/>
              </w:rPr>
            </w:pPr>
            <w:r>
              <w:rPr>
                <w:b/>
                <w:sz w:val="16"/>
                <w:szCs w:val="16"/>
              </w:rPr>
            </w:r>
          </w:p>
          <w:p>
            <w:pPr>
              <w:pStyle w:val="Normal"/>
              <w:widowControl w:val="false"/>
              <w:rPr>
                <w:b/>
                <w:b/>
                <w:sz w:val="16"/>
                <w:szCs w:val="16"/>
              </w:rPr>
            </w:pPr>
            <w:r>
              <w:rPr>
                <w:b/>
                <w:sz w:val="16"/>
                <w:szCs w:val="16"/>
              </w:rPr>
            </w:r>
          </w:p>
        </w:tc>
        <w:tc>
          <w:tcPr>
            <w:tcW w:w="9720"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rPr>
                <w:b/>
                <w:b/>
                <w:bCs/>
                <w:sz w:val="16"/>
                <w:szCs w:val="16"/>
              </w:rPr>
            </w:pPr>
            <w:r>
              <w:rPr>
                <w:b/>
                <w:bCs/>
                <w:sz w:val="16"/>
                <w:szCs w:val="16"/>
              </w:rPr>
              <w:t>Affirmatively Furthering Fair Housing.</w:t>
            </w:r>
          </w:p>
          <w:p>
            <w:pPr>
              <w:pStyle w:val="Normal"/>
              <w:widowControl w:val="false"/>
              <w:rPr>
                <w:b/>
                <w:b/>
                <w:bCs/>
                <w:sz w:val="16"/>
                <w:szCs w:val="16"/>
              </w:rPr>
            </w:pPr>
            <w:r>
              <w:rPr>
                <w:b/>
                <w:bCs/>
                <w:sz w:val="16"/>
                <w:szCs w:val="16"/>
              </w:rPr>
            </w:r>
          </w:p>
          <w:p>
            <w:pPr>
              <w:pStyle w:val="Normal"/>
              <w:widowControl w:val="false"/>
              <w:rPr>
                <w:bCs/>
                <w:sz w:val="16"/>
                <w:szCs w:val="16"/>
              </w:rPr>
            </w:pPr>
            <w:r>
              <w:rPr>
                <w:b/>
                <w:bCs/>
                <w:sz w:val="16"/>
                <w:szCs w:val="16"/>
              </w:rPr>
              <w:t xml:space="preserve">Provide a statement of the PHA’s strategies and actions to achieve fair housing goals outlined in an accepted Assessment of Fair Housing (AFH) consistent with 24 CFR § 5.154(d)(5). Use the chart provided below.  (PHAs should add as many goals as necessary to overcome fair housing issues and contributing factors.)  Until such time as the PHA is required to submit an AFH, the PHA is not obligated to complete this chart.  The PHA will fulfill, nevertheless, the requirements at 24 CFR § 903.7(o) enacted prior to August 17, 2015. See Instructions for further detail on completing this item. </w:t>
            </w:r>
          </w:p>
          <w:p>
            <w:pPr>
              <w:pStyle w:val="Normal"/>
              <w:widowControl w:val="false"/>
              <w:rPr>
                <w:b/>
                <w:b/>
                <w:bCs/>
                <w:sz w:val="16"/>
                <w:szCs w:val="16"/>
              </w:rPr>
            </w:pPr>
            <w:r>
              <w:rPr>
                <w:b/>
                <w:bCs/>
                <w:sz w:val="16"/>
                <w:szCs w:val="16"/>
              </w:rPr>
            </w:r>
          </w:p>
          <w:tbl>
            <w:tblPr>
              <w:tblStyle w:val="MediumList1"/>
              <w:tblW w:w="957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576"/>
            </w:tblGrid>
            <w:tr>
              <w:trPr>
                <w:trHeight w:val="170" w:hRule="atLeast"/>
                <w:cnfStyle w:val="100000000000" w:firstRow="1" w:lastRow="0" w:firstColumn="0" w:lastColumn="0" w:oddVBand="0" w:evenVBand="0" w:oddHBand="0" w:evenHBand="0" w:firstRowFirstColumn="0" w:firstRowLastColumn="0" w:lastRowFirstColumn="0" w:lastRowLastColumn="0"/>
              </w:trPr>
              <w:tc>
                <w:tcPr>
                  <w:tcW w:w="9576"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right w:val="single" w:sz="4" w:space="0" w:color="000000"/>
                  </w:tcBorders>
                </w:tcPr>
                <w:p>
                  <w:pPr>
                    <w:pStyle w:val="Normal"/>
                    <w:widowControl/>
                    <w:spacing w:before="0" w:after="0"/>
                    <w:jc w:val="left"/>
                    <w:rPr>
                      <w:rFonts w:ascii="Calibri" w:hAnsi="Calibri" w:cs="Calibri" w:asciiTheme="minorHAnsi" w:cstheme="minorHAnsi" w:hAnsiTheme="minorHAnsi"/>
                    </w:rPr>
                  </w:pPr>
                  <w:r>
                    <w:rPr>
                      <w:rFonts w:cs="Calibri" w:ascii="Calibri" w:hAnsi="Calibri" w:asciiTheme="minorHAnsi" w:cstheme="minorHAnsi" w:hAnsiTheme="minorHAnsi"/>
                      <w:b/>
                      <w:bCs/>
                      <w:color w:val="000000"/>
                      <w:kern w:val="0"/>
                      <w:lang w:val="en-US" w:eastAsia="en-US" w:bidi="ar-SA"/>
                    </w:rPr>
                    <w:t>Fair Housing Goal:</w:t>
                  </w:r>
                </w:p>
              </w:tc>
            </w:tr>
            <w:tr>
              <w:trPr>
                <w:trHeight w:val="3076" w:hRule="atLeast"/>
                <w:cnfStyle w:val="000000100000" w:firstRow="0" w:lastRow="0" w:firstColumn="0" w:lastColumn="0" w:oddVBand="0" w:evenVBand="0" w:oddHBand="1" w:evenHBand="0" w:firstRowFirstColumn="0" w:firstRowLastColumn="0" w:lastRowFirstColumn="0" w:lastRowLastColumn="0"/>
              </w:trPr>
              <w:tc>
                <w:tcPr>
                  <w:tcW w:w="9576"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widowControl/>
                    <w:spacing w:before="0" w:after="0"/>
                    <w:jc w:val="left"/>
                    <w:rPr>
                      <w:rFonts w:cs="Calibri"/>
                      <w:b w:val="false"/>
                      <w:b w:val="false"/>
                      <w:bCs w:val="false"/>
                      <w:i/>
                      <w:i/>
                      <w:sz w:val="20"/>
                      <w:szCs w:val="20"/>
                      <w:highlight w:val="yellow"/>
                      <w:u w:val="single"/>
                    </w:rPr>
                  </w:pPr>
                  <w:r>
                    <w:rPr>
                      <w:rFonts w:cs="Calibri"/>
                      <w:b/>
                      <w:bCs/>
                      <w:i/>
                      <w:color w:val="000000"/>
                      <w:kern w:val="0"/>
                      <w:sz w:val="20"/>
                      <w:szCs w:val="20"/>
                      <w:highlight w:val="yellow"/>
                      <w:u w:val="single"/>
                      <w:lang w:val="en-US" w:eastAsia="en-US" w:bidi="ar-SA"/>
                    </w:rPr>
                  </w:r>
                </w:p>
                <w:p>
                  <w:pPr>
                    <w:pStyle w:val="Normal"/>
                    <w:widowControl/>
                    <w:spacing w:before="0" w:after="0"/>
                    <w:jc w:val="left"/>
                    <w:rPr>
                      <w:rFonts w:cs="Calibri" w:cstheme="minorHAnsi"/>
                      <w:b w:val="false"/>
                      <w:b w:val="false"/>
                      <w:bCs w:val="false"/>
                      <w:i/>
                      <w:i/>
                      <w:sz w:val="20"/>
                      <w:szCs w:val="20"/>
                      <w:highlight w:val="yellow"/>
                      <w:u w:val="single"/>
                    </w:rPr>
                  </w:pPr>
                  <w:r>
                    <w:rPr>
                      <w:b w:val="false"/>
                      <w:bCs w:val="false"/>
                      <w:color w:val="000000"/>
                      <w:kern w:val="0"/>
                      <w:lang w:val="en-US" w:eastAsia="en-US" w:bidi="ar-SA"/>
                    </w:rPr>
                    <w:t xml:space="preserve">HACPFC continues to promote fair housing and prevent housing discrimination in our community. The Housing Authority will seek out and join other community partners to identify and discuss fair housing issues in our community. </w:t>
                  </w:r>
                </w:p>
                <w:p>
                  <w:pPr>
                    <w:pStyle w:val="Normal"/>
                    <w:widowControl/>
                    <w:spacing w:before="0" w:after="0"/>
                    <w:jc w:val="left"/>
                    <w:rPr>
                      <w:rFonts w:cs="Calibri" w:cstheme="minorHAnsi"/>
                      <w:highlight w:val="yellow"/>
                    </w:rPr>
                  </w:pPr>
                  <w:r>
                    <w:rPr>
                      <w:rFonts w:cs="Calibri" w:cstheme="minorHAnsi"/>
                      <w:b/>
                      <w:bCs/>
                      <w:color w:val="000000"/>
                      <w:kern w:val="0"/>
                      <w:highlight w:val="yellow"/>
                      <w:lang w:val="en-US" w:eastAsia="en-US" w:bidi="ar-SA"/>
                    </w:rPr>
                  </w:r>
                </w:p>
                <w:p>
                  <w:pPr>
                    <w:pStyle w:val="Normal"/>
                    <w:widowControl/>
                    <w:spacing w:before="0" w:after="0"/>
                    <w:jc w:val="left"/>
                    <w:rPr>
                      <w:rFonts w:cs="Calibri" w:cstheme="minorHAnsi"/>
                      <w:highlight w:val="yellow"/>
                    </w:rPr>
                  </w:pPr>
                  <w:r>
                    <w:rPr>
                      <w:rFonts w:cs="Calibri" w:cstheme="minorHAnsi"/>
                      <w:b/>
                      <w:bCs/>
                      <w:color w:val="000000"/>
                      <w:kern w:val="0"/>
                      <w:highlight w:val="yellow"/>
                      <w:lang w:val="en-US" w:eastAsia="en-US" w:bidi="ar-SA"/>
                    </w:rPr>
                  </w:r>
                </w:p>
                <w:p>
                  <w:pPr>
                    <w:pStyle w:val="Normal"/>
                    <w:widowControl/>
                    <w:spacing w:before="0" w:after="0"/>
                    <w:jc w:val="left"/>
                    <w:rPr>
                      <w:rFonts w:cs="Calibri" w:cstheme="minorHAnsi"/>
                      <w:highlight w:val="yellow"/>
                    </w:rPr>
                  </w:pPr>
                  <w:r>
                    <w:rPr>
                      <w:rFonts w:cs="Calibri" w:cstheme="minorHAnsi"/>
                      <w:b/>
                      <w:bCs/>
                      <w:color w:val="000000"/>
                      <w:kern w:val="0"/>
                      <w:highlight w:val="yellow"/>
                      <w:lang w:val="en-US" w:eastAsia="en-US" w:bidi="ar-SA"/>
                    </w:rPr>
                  </w:r>
                </w:p>
                <w:p>
                  <w:pPr>
                    <w:pStyle w:val="Normal"/>
                    <w:widowControl/>
                    <w:spacing w:before="0" w:after="0"/>
                    <w:jc w:val="left"/>
                    <w:rPr>
                      <w:rFonts w:cs="Calibri" w:cstheme="minorHAnsi"/>
                      <w:highlight w:val="yellow"/>
                    </w:rPr>
                  </w:pPr>
                  <w:r>
                    <w:rPr>
                      <w:rFonts w:cs="Calibri" w:cstheme="minorHAnsi"/>
                      <w:b/>
                      <w:bCs/>
                      <w:color w:val="000000"/>
                      <w:kern w:val="0"/>
                      <w:highlight w:val="yellow"/>
                      <w:lang w:val="en-US" w:eastAsia="en-US" w:bidi="ar-SA"/>
                    </w:rPr>
                  </w:r>
                </w:p>
                <w:p>
                  <w:pPr>
                    <w:pStyle w:val="Normal"/>
                    <w:widowControl/>
                    <w:spacing w:before="0" w:after="0"/>
                    <w:jc w:val="left"/>
                    <w:rPr>
                      <w:rFonts w:cs="Calibri" w:cstheme="minorHAnsi"/>
                      <w:highlight w:val="yellow"/>
                    </w:rPr>
                  </w:pPr>
                  <w:r>
                    <w:rPr>
                      <w:rFonts w:cs="Calibri" w:cstheme="minorHAnsi"/>
                      <w:b/>
                      <w:bCs/>
                      <w:color w:val="000000"/>
                      <w:kern w:val="0"/>
                      <w:highlight w:val="yellow"/>
                      <w:lang w:val="en-US" w:eastAsia="en-US" w:bidi="ar-SA"/>
                    </w:rPr>
                  </w:r>
                </w:p>
              </w:tc>
            </w:tr>
          </w:tbl>
          <w:p>
            <w:pPr>
              <w:pStyle w:val="Normal"/>
              <w:widowControl w:val="false"/>
              <w:rPr>
                <w:b/>
                <w:b/>
                <w:bCs/>
                <w:sz w:val="16"/>
                <w:szCs w:val="16"/>
                <w:highlight w:val="yellow"/>
              </w:rPr>
            </w:pPr>
            <w:r>
              <w:rPr>
                <w:b/>
                <w:bCs/>
                <w:sz w:val="16"/>
                <w:szCs w:val="16"/>
                <w:highlight w:val="yellow"/>
              </w:rPr>
            </w:r>
          </w:p>
          <w:tbl>
            <w:tblPr>
              <w:tblStyle w:val="MediumList1"/>
              <w:tblW w:w="957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576"/>
            </w:tblGrid>
            <w:tr>
              <w:trPr>
                <w:trHeight w:val="170" w:hRule="atLeast"/>
                <w:cnfStyle w:val="100000000000" w:firstRow="1" w:lastRow="0" w:firstColumn="0" w:lastColumn="0" w:oddVBand="0" w:evenVBand="0" w:oddHBand="0" w:evenHBand="0" w:firstRowFirstColumn="0" w:firstRowLastColumn="0" w:lastRowFirstColumn="0" w:lastRowLastColumn="0"/>
              </w:trPr>
              <w:tc>
                <w:tcPr>
                  <w:tcW w:w="9576"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right w:val="single" w:sz="4" w:space="0" w:color="000000"/>
                  </w:tcBorders>
                </w:tcPr>
                <w:p>
                  <w:pPr>
                    <w:pStyle w:val="Normal"/>
                    <w:widowControl/>
                    <w:spacing w:before="0" w:after="0"/>
                    <w:jc w:val="left"/>
                    <w:rPr>
                      <w:rFonts w:ascii="Calibri" w:hAnsi="Calibri" w:cs="Calibri" w:asciiTheme="minorHAnsi" w:cstheme="minorHAnsi" w:hAnsiTheme="minorHAnsi"/>
                      <w:highlight w:val="yellow"/>
                    </w:rPr>
                  </w:pPr>
                  <w:r>
                    <w:rPr>
                      <w:rFonts w:cs="Calibri" w:ascii="Calibri" w:hAnsi="Calibri" w:asciiTheme="minorHAnsi" w:cstheme="minorHAnsi" w:hAnsiTheme="minorHAnsi"/>
                      <w:b/>
                      <w:bCs/>
                      <w:color w:val="000000"/>
                      <w:kern w:val="0"/>
                      <w:lang w:val="en-US" w:eastAsia="en-US" w:bidi="ar-SA"/>
                    </w:rPr>
                    <w:t>Fair Housing Goal:</w:t>
                  </w:r>
                </w:p>
              </w:tc>
            </w:tr>
            <w:tr>
              <w:trPr>
                <w:trHeight w:val="2806" w:hRule="atLeast"/>
                <w:cnfStyle w:val="000000100000" w:firstRow="0" w:lastRow="0" w:firstColumn="0" w:lastColumn="0" w:oddVBand="0" w:evenVBand="0" w:oddHBand="1" w:evenHBand="0" w:firstRowFirstColumn="0" w:firstRowLastColumn="0" w:lastRowFirstColumn="0" w:lastRowLastColumn="0"/>
              </w:trPr>
              <w:tc>
                <w:tcPr>
                  <w:tcW w:w="9576"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widowControl/>
                    <w:spacing w:before="0" w:after="0"/>
                    <w:jc w:val="left"/>
                    <w:rPr>
                      <w:rFonts w:cs="Calibri"/>
                      <w:b w:val="false"/>
                      <w:b w:val="false"/>
                      <w:bCs w:val="false"/>
                      <w:i/>
                      <w:i/>
                      <w:sz w:val="20"/>
                      <w:szCs w:val="20"/>
                      <w:highlight w:val="yellow"/>
                      <w:u w:val="single"/>
                    </w:rPr>
                  </w:pPr>
                  <w:r>
                    <w:rPr>
                      <w:rFonts w:cs="Calibri"/>
                      <w:b/>
                      <w:bCs/>
                      <w:i/>
                      <w:color w:val="000000"/>
                      <w:kern w:val="0"/>
                      <w:sz w:val="20"/>
                      <w:szCs w:val="20"/>
                      <w:highlight w:val="yellow"/>
                      <w:u w:val="single"/>
                      <w:lang w:val="en-US" w:eastAsia="en-US" w:bidi="ar-SA"/>
                    </w:rPr>
                  </w:r>
                </w:p>
                <w:p>
                  <w:pPr>
                    <w:pStyle w:val="Normal"/>
                    <w:widowControl/>
                    <w:spacing w:before="0" w:after="0"/>
                    <w:jc w:val="left"/>
                    <w:rPr>
                      <w:rFonts w:cs="Calibri" w:cstheme="minorHAnsi"/>
                      <w:b w:val="false"/>
                      <w:b w:val="false"/>
                      <w:bCs w:val="false"/>
                      <w:i/>
                      <w:i/>
                      <w:sz w:val="20"/>
                      <w:szCs w:val="20"/>
                      <w:highlight w:val="yellow"/>
                      <w:u w:val="single"/>
                    </w:rPr>
                  </w:pPr>
                  <w:r>
                    <w:rPr>
                      <w:b/>
                      <w:bCs/>
                      <w:color w:val="000000"/>
                      <w:kern w:val="0"/>
                      <w:lang w:val="en-US" w:eastAsia="en-US" w:bidi="ar-SA"/>
                    </w:rPr>
                    <w:t xml:space="preserve">HACPFC continues to promote fair housing and prevent housing discrimination within our organization. The Housing Authority will train it employees yearly on how to operate a Fair Housing program to facilitate compliance with fair housing laws and to further fair housing goals. </w:t>
                  </w:r>
                  <w:r>
                    <w:rPr>
                      <w:rFonts w:cs="Calibri"/>
                      <w:b/>
                      <w:bCs/>
                      <w:i/>
                      <w:color w:val="000000"/>
                      <w:kern w:val="0"/>
                      <w:sz w:val="20"/>
                      <w:szCs w:val="20"/>
                      <w:highlight w:val="yellow"/>
                      <w:u w:val="single"/>
                      <w:lang w:val="en-US" w:eastAsia="en-US" w:bidi="ar-SA"/>
                    </w:rPr>
                    <w:t xml:space="preserve"> </w:t>
                  </w:r>
                  <w:r>
                    <w:rPr>
                      <w:rFonts w:cs="Calibri" w:cstheme="minorHAnsi"/>
                      <w:b/>
                      <w:bCs/>
                      <w:i/>
                      <w:color w:val="000000"/>
                      <w:kern w:val="0"/>
                      <w:sz w:val="20"/>
                      <w:szCs w:val="20"/>
                      <w:highlight w:val="yellow"/>
                      <w:u w:val="single"/>
                      <w:lang w:val="en-US" w:eastAsia="en-US" w:bidi="ar-SA"/>
                    </w:rPr>
                    <w:t xml:space="preserve"> </w:t>
                  </w:r>
                </w:p>
                <w:p>
                  <w:pPr>
                    <w:pStyle w:val="Normal"/>
                    <w:widowControl/>
                    <w:spacing w:before="0" w:after="0"/>
                    <w:jc w:val="left"/>
                    <w:rPr>
                      <w:rFonts w:cs="Calibri" w:cstheme="minorHAnsi"/>
                      <w:highlight w:val="yellow"/>
                    </w:rPr>
                  </w:pPr>
                  <w:r>
                    <w:rPr>
                      <w:rFonts w:cs="Calibri" w:cstheme="minorHAnsi"/>
                      <w:b/>
                      <w:bCs/>
                      <w:color w:val="000000"/>
                      <w:kern w:val="0"/>
                      <w:highlight w:val="yellow"/>
                      <w:lang w:val="en-US" w:eastAsia="en-US" w:bidi="ar-SA"/>
                    </w:rPr>
                  </w:r>
                </w:p>
                <w:p>
                  <w:pPr>
                    <w:pStyle w:val="Normal"/>
                    <w:widowControl/>
                    <w:spacing w:before="0" w:after="0"/>
                    <w:jc w:val="left"/>
                    <w:rPr>
                      <w:rFonts w:cs="Calibri" w:cstheme="minorHAnsi"/>
                      <w:i/>
                      <w:i/>
                      <w:sz w:val="20"/>
                      <w:szCs w:val="20"/>
                      <w:highlight w:val="yellow"/>
                      <w:u w:val="single"/>
                    </w:rPr>
                  </w:pPr>
                  <w:r>
                    <w:rPr>
                      <w:rFonts w:cs="Calibri" w:cstheme="minorHAnsi"/>
                      <w:b/>
                      <w:bCs/>
                      <w:i/>
                      <w:color w:val="000000"/>
                      <w:kern w:val="0"/>
                      <w:sz w:val="20"/>
                      <w:szCs w:val="20"/>
                      <w:highlight w:val="yellow"/>
                      <w:u w:val="single"/>
                      <w:lang w:val="en-US" w:eastAsia="en-US" w:bidi="ar-SA"/>
                    </w:rPr>
                  </w:r>
                </w:p>
                <w:p>
                  <w:pPr>
                    <w:pStyle w:val="Normal"/>
                    <w:widowControl/>
                    <w:spacing w:before="0" w:after="0"/>
                    <w:jc w:val="left"/>
                    <w:rPr>
                      <w:rFonts w:cs="Calibri" w:cstheme="minorHAnsi"/>
                      <w:highlight w:val="yellow"/>
                    </w:rPr>
                  </w:pPr>
                  <w:r>
                    <w:rPr>
                      <w:rFonts w:cs="Calibri" w:cstheme="minorHAnsi"/>
                      <w:b/>
                      <w:bCs/>
                      <w:color w:val="000000"/>
                      <w:kern w:val="0"/>
                      <w:highlight w:val="yellow"/>
                      <w:lang w:val="en-US" w:eastAsia="en-US" w:bidi="ar-SA"/>
                    </w:rPr>
                  </w:r>
                </w:p>
                <w:p>
                  <w:pPr>
                    <w:pStyle w:val="Normal"/>
                    <w:widowControl/>
                    <w:spacing w:before="0" w:after="0"/>
                    <w:jc w:val="left"/>
                    <w:rPr>
                      <w:rFonts w:cs="Calibri" w:cstheme="minorHAnsi"/>
                      <w:highlight w:val="yellow"/>
                    </w:rPr>
                  </w:pPr>
                  <w:r>
                    <w:rPr>
                      <w:rFonts w:cs="Calibri" w:cstheme="minorHAnsi"/>
                      <w:b/>
                      <w:bCs/>
                      <w:color w:val="000000"/>
                      <w:kern w:val="0"/>
                      <w:highlight w:val="yellow"/>
                      <w:lang w:val="en-US" w:eastAsia="en-US" w:bidi="ar-SA"/>
                    </w:rPr>
                  </w:r>
                </w:p>
                <w:p>
                  <w:pPr>
                    <w:pStyle w:val="Normal"/>
                    <w:widowControl/>
                    <w:spacing w:before="0" w:after="0"/>
                    <w:jc w:val="left"/>
                    <w:rPr>
                      <w:rFonts w:cs="Calibri" w:cstheme="minorHAnsi"/>
                      <w:highlight w:val="yellow"/>
                    </w:rPr>
                  </w:pPr>
                  <w:r>
                    <w:rPr>
                      <w:rFonts w:cs="Calibri" w:cstheme="minorHAnsi"/>
                      <w:b/>
                      <w:bCs/>
                      <w:color w:val="000000"/>
                      <w:kern w:val="0"/>
                      <w:highlight w:val="yellow"/>
                      <w:lang w:val="en-US" w:eastAsia="en-US" w:bidi="ar-SA"/>
                    </w:rPr>
                  </w:r>
                </w:p>
                <w:p>
                  <w:pPr>
                    <w:pStyle w:val="Normal"/>
                    <w:widowControl/>
                    <w:spacing w:before="0" w:after="0"/>
                    <w:jc w:val="left"/>
                    <w:rPr>
                      <w:rFonts w:cs="Calibri" w:cstheme="minorHAnsi"/>
                      <w:highlight w:val="yellow"/>
                    </w:rPr>
                  </w:pPr>
                  <w:r>
                    <w:rPr>
                      <w:rFonts w:cs="Calibri" w:cstheme="minorHAnsi"/>
                      <w:b/>
                      <w:bCs/>
                      <w:color w:val="000000"/>
                      <w:kern w:val="0"/>
                      <w:highlight w:val="yellow"/>
                      <w:lang w:val="en-US" w:eastAsia="en-US" w:bidi="ar-SA"/>
                    </w:rPr>
                  </w:r>
                </w:p>
                <w:p>
                  <w:pPr>
                    <w:pStyle w:val="Normal"/>
                    <w:widowControl/>
                    <w:spacing w:before="0" w:after="0"/>
                    <w:jc w:val="left"/>
                    <w:rPr>
                      <w:rFonts w:cs="Calibri" w:cstheme="minorHAnsi"/>
                      <w:highlight w:val="yellow"/>
                    </w:rPr>
                  </w:pPr>
                  <w:r>
                    <w:rPr>
                      <w:rFonts w:cs="Calibri" w:cstheme="minorHAnsi"/>
                      <w:b/>
                      <w:bCs/>
                      <w:color w:val="000000"/>
                      <w:kern w:val="0"/>
                      <w:highlight w:val="yellow"/>
                      <w:lang w:val="en-US" w:eastAsia="en-US" w:bidi="ar-SA"/>
                    </w:rPr>
                  </w:r>
                </w:p>
              </w:tc>
            </w:tr>
          </w:tbl>
          <w:p>
            <w:pPr>
              <w:pStyle w:val="Normal"/>
              <w:widowControl w:val="false"/>
              <w:rPr>
                <w:b/>
                <w:b/>
                <w:bCs/>
                <w:sz w:val="16"/>
                <w:szCs w:val="16"/>
                <w:highlight w:val="yellow"/>
              </w:rPr>
            </w:pPr>
            <w:r>
              <w:rPr>
                <w:b/>
                <w:bCs/>
                <w:sz w:val="16"/>
                <w:szCs w:val="16"/>
                <w:highlight w:val="yellow"/>
              </w:rPr>
            </w:r>
          </w:p>
          <w:tbl>
            <w:tblPr>
              <w:tblStyle w:val="MediumList1"/>
              <w:tblW w:w="957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576"/>
            </w:tblGrid>
            <w:tr>
              <w:trPr>
                <w:trHeight w:val="170" w:hRule="atLeast"/>
                <w:cnfStyle w:val="100000000000" w:firstRow="1" w:lastRow="0" w:firstColumn="0" w:lastColumn="0" w:oddVBand="0" w:evenVBand="0" w:oddHBand="0" w:evenHBand="0" w:firstRowFirstColumn="0" w:firstRowLastColumn="0" w:lastRowFirstColumn="0" w:lastRowLastColumn="0"/>
              </w:trPr>
              <w:tc>
                <w:tcPr>
                  <w:tcW w:w="9576"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right w:val="single" w:sz="4" w:space="0" w:color="000000"/>
                  </w:tcBorders>
                </w:tcPr>
                <w:p>
                  <w:pPr>
                    <w:pStyle w:val="Normal"/>
                    <w:widowControl/>
                    <w:spacing w:before="0" w:after="0"/>
                    <w:jc w:val="left"/>
                    <w:rPr>
                      <w:rFonts w:ascii="Calibri" w:hAnsi="Calibri" w:cs="Calibri" w:asciiTheme="minorHAnsi" w:cstheme="minorHAnsi" w:hAnsiTheme="minorHAnsi"/>
                    </w:rPr>
                  </w:pPr>
                  <w:r>
                    <w:rPr>
                      <w:rFonts w:cs="Calibri" w:ascii="Calibri" w:hAnsi="Calibri" w:asciiTheme="minorHAnsi" w:cstheme="minorHAnsi" w:hAnsiTheme="minorHAnsi"/>
                      <w:b/>
                      <w:bCs/>
                      <w:color w:val="000000"/>
                      <w:kern w:val="0"/>
                      <w:lang w:val="en-US" w:eastAsia="en-US" w:bidi="ar-SA"/>
                    </w:rPr>
                    <w:t>Fair Housing Goal:</w:t>
                  </w:r>
                </w:p>
              </w:tc>
            </w:tr>
            <w:tr>
              <w:trPr>
                <w:trHeight w:val="3103" w:hRule="atLeast"/>
                <w:cnfStyle w:val="000000100000" w:firstRow="0" w:lastRow="0" w:firstColumn="0" w:lastColumn="0" w:oddVBand="0" w:evenVBand="0" w:oddHBand="1" w:evenHBand="0" w:firstRowFirstColumn="0" w:firstRowLastColumn="0" w:lastRowFirstColumn="0" w:lastRowLastColumn="0"/>
              </w:trPr>
              <w:tc>
                <w:tcPr>
                  <w:tcW w:w="9576"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widowControl/>
                    <w:spacing w:before="0" w:after="0"/>
                    <w:jc w:val="left"/>
                    <w:rPr>
                      <w:rFonts w:cs="Calibri"/>
                      <w:b w:val="false"/>
                      <w:b w:val="false"/>
                      <w:bCs w:val="false"/>
                      <w:i/>
                      <w:i/>
                      <w:sz w:val="20"/>
                      <w:szCs w:val="20"/>
                      <w:highlight w:val="yellow"/>
                      <w:u w:val="single"/>
                    </w:rPr>
                  </w:pPr>
                  <w:r>
                    <w:rPr>
                      <w:rFonts w:cs="Calibri"/>
                      <w:b/>
                      <w:bCs/>
                      <w:i/>
                      <w:color w:val="000000"/>
                      <w:kern w:val="0"/>
                      <w:sz w:val="20"/>
                      <w:szCs w:val="20"/>
                      <w:highlight w:val="yellow"/>
                      <w:u w:val="single"/>
                      <w:lang w:val="en-US" w:eastAsia="en-US" w:bidi="ar-SA"/>
                    </w:rPr>
                  </w:r>
                </w:p>
                <w:p>
                  <w:pPr>
                    <w:pStyle w:val="Normal"/>
                    <w:widowControl/>
                    <w:spacing w:before="0" w:after="0"/>
                    <w:jc w:val="left"/>
                    <w:rPr>
                      <w:b w:val="false"/>
                      <w:b w:val="false"/>
                      <w:bCs w:val="false"/>
                    </w:rPr>
                  </w:pPr>
                  <w:r>
                    <w:rPr>
                      <w:rFonts w:cs="Times New Roman"/>
                      <w:b w:val="false"/>
                      <w:bCs w:val="false"/>
                      <w:color w:val="000000"/>
                      <w:kern w:val="0"/>
                      <w:lang w:val="en-US" w:eastAsia="en-US" w:bidi="ar-SA"/>
                    </w:rPr>
                    <w:t>We will continue to work with Local and State government to affirmatively further fair housing. Activities to affirmatively further fair housing may include:</w:t>
                  </w:r>
                </w:p>
                <w:p>
                  <w:pPr>
                    <w:pStyle w:val="Normal"/>
                    <w:widowControl/>
                    <w:spacing w:before="0" w:after="0"/>
                    <w:jc w:val="left"/>
                    <w:rPr>
                      <w:rFonts w:cs="Times New Roman"/>
                      <w:color w:val="000000"/>
                      <w:kern w:val="0"/>
                      <w:lang w:val="en-US" w:eastAsia="en-US" w:bidi="ar-SA"/>
                    </w:rPr>
                  </w:pPr>
                  <w:r>
                    <w:rPr>
                      <w:rFonts w:cs="Times New Roman"/>
                      <w:b w:val="false"/>
                      <w:bCs w:val="false"/>
                      <w:color w:val="000000"/>
                      <w:kern w:val="0"/>
                      <w:lang w:val="en-US" w:eastAsia="en-US" w:bidi="ar-SA"/>
                    </w:rPr>
                    <w:t xml:space="preserve"> • </w:t>
                  </w:r>
                  <w:r>
                    <w:rPr>
                      <w:rFonts w:cs="Times New Roman"/>
                      <w:b w:val="false"/>
                      <w:bCs w:val="false"/>
                      <w:color w:val="000000"/>
                      <w:kern w:val="0"/>
                      <w:lang w:val="en-US" w:eastAsia="en-US" w:bidi="ar-SA"/>
                    </w:rPr>
                    <w:t xml:space="preserve">Develop affordable housing in areas of high opportunity. </w:t>
                  </w:r>
                </w:p>
                <w:p>
                  <w:pPr>
                    <w:pStyle w:val="Normal"/>
                    <w:widowControl/>
                    <w:spacing w:before="0" w:after="0"/>
                    <w:jc w:val="left"/>
                    <w:rPr>
                      <w:rFonts w:cs="Times New Roman"/>
                      <w:color w:val="000000"/>
                      <w:kern w:val="0"/>
                      <w:lang w:val="en-US" w:eastAsia="en-US" w:bidi="ar-SA"/>
                    </w:rPr>
                  </w:pPr>
                  <w:r>
                    <w:rPr>
                      <w:rFonts w:cs="Times New Roman"/>
                      <w:b w:val="false"/>
                      <w:bCs w:val="false"/>
                      <w:color w:val="000000"/>
                      <w:kern w:val="0"/>
                      <w:lang w:val="en-US" w:eastAsia="en-US" w:bidi="ar-SA"/>
                    </w:rPr>
                    <w:t xml:space="preserve"> • </w:t>
                  </w:r>
                  <w:r>
                    <w:rPr>
                      <w:rFonts w:cs="Times New Roman"/>
                      <w:b w:val="false"/>
                      <w:bCs w:val="false"/>
                      <w:color w:val="000000"/>
                      <w:kern w:val="0"/>
                      <w:lang w:val="en-US" w:eastAsia="en-US" w:bidi="ar-SA"/>
                    </w:rPr>
                    <w:t>Remove barriers to developing affordable housing in areas of high opportunity.</w:t>
                  </w:r>
                </w:p>
                <w:p>
                  <w:pPr>
                    <w:pStyle w:val="Normal"/>
                    <w:widowControl/>
                    <w:spacing w:before="0" w:after="0"/>
                    <w:jc w:val="left"/>
                    <w:rPr>
                      <w:rFonts w:cs="Times New Roman"/>
                      <w:color w:val="000000"/>
                      <w:kern w:val="0"/>
                      <w:lang w:val="en-US" w:eastAsia="en-US" w:bidi="ar-SA"/>
                    </w:rPr>
                  </w:pPr>
                  <w:r>
                    <w:rPr>
                      <w:rFonts w:cs="Times New Roman"/>
                      <w:b w:val="false"/>
                      <w:bCs w:val="false"/>
                      <w:color w:val="000000"/>
                      <w:kern w:val="0"/>
                      <w:lang w:val="en-US" w:eastAsia="en-US" w:bidi="ar-SA"/>
                    </w:rPr>
                    <w:t xml:space="preserve"> • </w:t>
                  </w:r>
                  <w:r>
                    <w:rPr>
                      <w:rFonts w:cs="Times New Roman"/>
                      <w:b w:val="false"/>
                      <w:bCs w:val="false"/>
                      <w:color w:val="000000"/>
                      <w:kern w:val="0"/>
                      <w:lang w:val="en-US" w:eastAsia="en-US" w:bidi="ar-SA"/>
                    </w:rPr>
                    <w:t>Revitalize or stabilize neighborhoods through targeted investments</w:t>
                  </w:r>
                </w:p>
                <w:p>
                  <w:pPr>
                    <w:pStyle w:val="Normal"/>
                    <w:widowControl/>
                    <w:spacing w:before="0" w:after="0"/>
                    <w:jc w:val="left"/>
                    <w:rPr>
                      <w:rFonts w:cs="Calibri" w:cstheme="minorHAnsi"/>
                      <w:b w:val="false"/>
                      <w:b w:val="false"/>
                      <w:bCs w:val="false"/>
                      <w:i/>
                      <w:i/>
                      <w:sz w:val="20"/>
                      <w:szCs w:val="20"/>
                      <w:highlight w:val="yellow"/>
                      <w:u w:val="single"/>
                    </w:rPr>
                  </w:pPr>
                  <w:r>
                    <w:rPr>
                      <w:b w:val="false"/>
                      <w:bCs w:val="false"/>
                      <w:color w:val="000000"/>
                      <w:kern w:val="0"/>
                      <w:lang w:val="en-US" w:eastAsia="en-US" w:bidi="ar-SA"/>
                    </w:rPr>
                    <w:t xml:space="preserve"> • </w:t>
                  </w:r>
                  <w:r>
                    <w:rPr>
                      <w:b w:val="false"/>
                      <w:bCs w:val="false"/>
                      <w:color w:val="000000"/>
                      <w:kern w:val="0"/>
                      <w:lang w:val="en-US" w:eastAsia="en-US" w:bidi="ar-SA"/>
                    </w:rPr>
                    <w:t>Preserve or rehabilitate existing affordable housing.</w:t>
                  </w:r>
                </w:p>
                <w:p>
                  <w:pPr>
                    <w:pStyle w:val="Normal"/>
                    <w:widowControl/>
                    <w:spacing w:before="0" w:after="0"/>
                    <w:jc w:val="left"/>
                    <w:rPr>
                      <w:rFonts w:cs="Calibri" w:cstheme="minorHAnsi"/>
                      <w:highlight w:val="yellow"/>
                    </w:rPr>
                  </w:pPr>
                  <w:r>
                    <w:rPr>
                      <w:rFonts w:cs="Calibri" w:cstheme="minorHAnsi"/>
                      <w:b/>
                      <w:bCs/>
                      <w:color w:val="000000"/>
                      <w:kern w:val="0"/>
                      <w:highlight w:val="yellow"/>
                      <w:lang w:val="en-US" w:eastAsia="en-US" w:bidi="ar-SA"/>
                    </w:rPr>
                  </w:r>
                </w:p>
                <w:p>
                  <w:pPr>
                    <w:pStyle w:val="Normal"/>
                    <w:widowControl/>
                    <w:spacing w:before="0" w:after="0"/>
                    <w:jc w:val="left"/>
                    <w:rPr>
                      <w:rFonts w:cs="Calibri" w:cstheme="minorHAnsi"/>
                      <w:highlight w:val="yellow"/>
                    </w:rPr>
                  </w:pPr>
                  <w:r>
                    <w:rPr>
                      <w:rFonts w:cs="Calibri" w:cstheme="minorHAnsi"/>
                      <w:b/>
                      <w:bCs/>
                      <w:color w:val="000000"/>
                      <w:kern w:val="0"/>
                      <w:highlight w:val="yellow"/>
                      <w:lang w:val="en-US" w:eastAsia="en-US" w:bidi="ar-SA"/>
                    </w:rPr>
                  </w:r>
                </w:p>
                <w:p>
                  <w:pPr>
                    <w:pStyle w:val="Normal"/>
                    <w:widowControl/>
                    <w:spacing w:before="0" w:after="0"/>
                    <w:jc w:val="left"/>
                    <w:rPr>
                      <w:rFonts w:cs="Calibri" w:cstheme="minorHAnsi"/>
                      <w:highlight w:val="yellow"/>
                    </w:rPr>
                  </w:pPr>
                  <w:r>
                    <w:rPr>
                      <w:rFonts w:cs="Calibri" w:cstheme="minorHAnsi"/>
                      <w:b/>
                      <w:bCs/>
                      <w:color w:val="000000"/>
                      <w:kern w:val="0"/>
                      <w:highlight w:val="yellow"/>
                      <w:lang w:val="en-US" w:eastAsia="en-US" w:bidi="ar-SA"/>
                    </w:rPr>
                  </w:r>
                </w:p>
                <w:p>
                  <w:pPr>
                    <w:pStyle w:val="Normal"/>
                    <w:widowControl/>
                    <w:spacing w:before="0" w:after="0"/>
                    <w:jc w:val="left"/>
                    <w:rPr>
                      <w:rFonts w:cs="Calibri" w:cstheme="minorHAnsi"/>
                      <w:highlight w:val="yellow"/>
                    </w:rPr>
                  </w:pPr>
                  <w:r>
                    <w:rPr>
                      <w:rFonts w:cs="Calibri" w:cstheme="minorHAnsi"/>
                      <w:b/>
                      <w:bCs/>
                      <w:color w:val="000000"/>
                      <w:kern w:val="0"/>
                      <w:highlight w:val="yellow"/>
                      <w:lang w:val="en-US" w:eastAsia="en-US" w:bidi="ar-SA"/>
                    </w:rPr>
                  </w:r>
                </w:p>
                <w:p>
                  <w:pPr>
                    <w:pStyle w:val="Normal"/>
                    <w:widowControl/>
                    <w:spacing w:before="0" w:after="0"/>
                    <w:jc w:val="left"/>
                    <w:rPr>
                      <w:rFonts w:cs="Calibri" w:cstheme="minorHAnsi"/>
                      <w:highlight w:val="yellow"/>
                    </w:rPr>
                  </w:pPr>
                  <w:r>
                    <w:rPr>
                      <w:rFonts w:cs="Calibri" w:cstheme="minorHAnsi"/>
                      <w:b/>
                      <w:bCs/>
                      <w:color w:val="000000"/>
                      <w:kern w:val="0"/>
                      <w:highlight w:val="yellow"/>
                      <w:lang w:val="en-US" w:eastAsia="en-US" w:bidi="ar-SA"/>
                    </w:rPr>
                  </w:r>
                </w:p>
              </w:tc>
            </w:tr>
          </w:tbl>
          <w:p>
            <w:pPr>
              <w:pStyle w:val="Normal"/>
              <w:widowControl w:val="false"/>
              <w:rPr>
                <w:b/>
                <w:b/>
                <w:bCs/>
                <w:sz w:val="20"/>
                <w:szCs w:val="20"/>
                <w:highlight w:val="yellow"/>
              </w:rPr>
            </w:pPr>
            <w:r>
              <w:rPr>
                <w:b/>
                <w:bCs/>
                <w:sz w:val="20"/>
                <w:szCs w:val="20"/>
                <w:highlight w:val="yellow"/>
              </w:rPr>
            </w:r>
          </w:p>
        </w:tc>
        <w:tc>
          <w:tcPr>
            <w:tcW w:w="9718" w:type="dxa"/>
            <w:tcBorders/>
          </w:tcPr>
          <w:p>
            <w:pPr>
              <w:pStyle w:val="Normal"/>
              <w:widowControl w:val="false"/>
              <w:rPr/>
            </w:pPr>
            <w:r>
              <w:rPr/>
            </w:r>
          </w:p>
        </w:tc>
      </w:tr>
    </w:tbl>
    <w:tbl>
      <w:tblPr>
        <w:tblpPr w:vertAnchor="text" w:horzAnchor="text" w:leftFromText="180" w:rightFromText="180" w:tblpX="10939" w:tblpY="-11654"/>
        <w:tblW w:w="660"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660"/>
      </w:tblGrid>
      <w:tr>
        <w:trPr>
          <w:trHeight w:val="225" w:hRule="atLeast"/>
        </w:trPr>
        <w:tc>
          <w:tcPr>
            <w:tcW w:w="660" w:type="dxa"/>
            <w:tcBorders>
              <w:top w:val="single" w:sz="4" w:space="0" w:color="FFFFFF"/>
              <w:left w:val="single" w:sz="4" w:space="0" w:color="FFFFFF"/>
              <w:bottom w:val="single" w:sz="4" w:space="0" w:color="FFFFFF"/>
              <w:right w:val="single" w:sz="4" w:space="0" w:color="FFFFFF"/>
            </w:tcBorders>
          </w:tcPr>
          <w:p>
            <w:pPr>
              <w:pStyle w:val="Normal"/>
              <w:widowControl w:val="false"/>
              <w:tabs>
                <w:tab w:val="clear" w:pos="720"/>
                <w:tab w:val="left" w:pos="360" w:leader="none"/>
              </w:tabs>
              <w:rPr>
                <w:b/>
                <w:b/>
                <w:bCs/>
                <w:color w:val="000000"/>
                <w:sz w:val="16"/>
                <w:szCs w:val="16"/>
              </w:rPr>
            </w:pPr>
            <w:r>
              <w:rPr>
                <w:b/>
                <w:bCs/>
                <w:color w:val="000000"/>
                <w:sz w:val="16"/>
                <w:szCs w:val="16"/>
              </w:rPr>
            </w:r>
          </w:p>
        </w:tc>
      </w:tr>
    </w:tbl>
    <w:p>
      <w:pPr>
        <w:pStyle w:val="Normal"/>
        <w:tabs>
          <w:tab w:val="clear" w:pos="720"/>
          <w:tab w:val="left" w:pos="360" w:leader="none"/>
        </w:tabs>
        <w:rPr>
          <w:b/>
          <w:b/>
          <w:bCs/>
          <w:color w:val="000000"/>
          <w:sz w:val="16"/>
          <w:szCs w:val="16"/>
        </w:rPr>
      </w:pPr>
      <w:r>
        <w:rPr>
          <w:b/>
          <w:bCs/>
          <w:color w:val="000000"/>
          <w:sz w:val="16"/>
          <w:szCs w:val="16"/>
        </w:rPr>
      </w:r>
    </w:p>
    <w:p>
      <w:pPr>
        <w:pStyle w:val="Normal"/>
        <w:rPr>
          <w:b/>
          <w:b/>
          <w:bCs/>
          <w:color w:val="000000"/>
          <w:sz w:val="16"/>
          <w:szCs w:val="16"/>
        </w:rPr>
      </w:pPr>
      <w:r>
        <w:rPr>
          <w:b/>
          <w:bCs/>
          <w:color w:val="000000"/>
          <w:sz w:val="16"/>
          <w:szCs w:val="16"/>
        </w:rPr>
      </w:r>
    </w:p>
    <w:p>
      <w:pPr>
        <w:pStyle w:val="Normal"/>
        <w:rPr>
          <w:rFonts w:eastAsia="Calibri"/>
          <w:b/>
          <w:b/>
          <w:bCs/>
          <w:sz w:val="28"/>
          <w:szCs w:val="28"/>
        </w:rPr>
      </w:pPr>
      <w:r>
        <w:rPr>
          <w:rFonts w:eastAsia="Calibri"/>
          <w:b/>
          <w:bCs/>
          <w:sz w:val="28"/>
          <w:szCs w:val="28"/>
        </w:rPr>
      </w:r>
    </w:p>
    <w:p>
      <w:pPr>
        <w:pStyle w:val="Normal"/>
        <w:rPr>
          <w:rFonts w:eastAsia="Calibri"/>
          <w:b/>
          <w:b/>
          <w:bCs/>
          <w:sz w:val="28"/>
          <w:szCs w:val="28"/>
        </w:rPr>
      </w:pPr>
      <w:r>
        <w:rPr>
          <w:rFonts w:eastAsia="Calibri"/>
          <w:b/>
          <w:bCs/>
          <w:sz w:val="28"/>
          <w:szCs w:val="28"/>
        </w:rPr>
        <w:t>Instructions for Preparation of Form HUD-50075-HP</w:t>
      </w:r>
    </w:p>
    <w:p>
      <w:pPr>
        <w:pStyle w:val="Normal"/>
        <w:rPr>
          <w:rFonts w:eastAsia="Calibri"/>
          <w:b/>
          <w:b/>
          <w:bCs/>
          <w:sz w:val="28"/>
          <w:szCs w:val="28"/>
        </w:rPr>
      </w:pPr>
      <w:r>
        <w:rPr>
          <w:rFonts w:eastAsia="Calibri"/>
          <w:b/>
          <w:bCs/>
          <w:sz w:val="28"/>
          <w:szCs w:val="28"/>
        </w:rPr>
        <w:t>Annual Plan for High Performing PHAs</w:t>
      </w:r>
    </w:p>
    <w:p>
      <w:pPr>
        <w:pStyle w:val="Normal"/>
        <w:tabs>
          <w:tab w:val="clear" w:pos="720"/>
          <w:tab w:val="left" w:pos="360" w:leader="none"/>
        </w:tabs>
        <w:rPr>
          <w:b/>
          <w:b/>
          <w:bCs/>
          <w:color w:val="000000"/>
        </w:rPr>
      </w:pPr>
      <w:r>
        <w:rPr>
          <w:b/>
          <w:bCs/>
          <w:color w:val="000000"/>
        </w:rPr>
      </w:r>
    </w:p>
    <w:p>
      <w:pPr>
        <w:pStyle w:val="Normal"/>
        <w:tabs>
          <w:tab w:val="clear" w:pos="720"/>
          <w:tab w:val="left" w:pos="360" w:leader="none"/>
        </w:tabs>
        <w:rPr>
          <w:bCs/>
          <w:color w:val="000000"/>
          <w:sz w:val="16"/>
          <w:szCs w:val="16"/>
        </w:rPr>
      </w:pPr>
      <w:r>
        <w:rPr>
          <w:b/>
          <w:bCs/>
          <w:color w:val="000000"/>
          <w:sz w:val="16"/>
          <w:szCs w:val="16"/>
        </w:rPr>
        <w:t>A.</w:t>
        <w:tab/>
        <w:t xml:space="preserve">PHA Information. </w:t>
      </w:r>
      <w:r>
        <w:rPr>
          <w:bCs/>
          <w:color w:val="000000"/>
          <w:sz w:val="16"/>
          <w:szCs w:val="16"/>
        </w:rPr>
        <w:t xml:space="preserve">All PHAs must complete this section. (24 CFR §903.4)  </w:t>
      </w:r>
      <w:r>
        <w:rPr>
          <w:b/>
          <w:bCs/>
          <w:color w:val="000000"/>
          <w:sz w:val="16"/>
          <w:szCs w:val="16"/>
        </w:rPr>
        <w:t xml:space="preserve"> </w:t>
      </w:r>
    </w:p>
    <w:p>
      <w:pPr>
        <w:pStyle w:val="Normal"/>
        <w:ind w:left="360" w:hanging="0"/>
        <w:rPr>
          <w:color w:val="000000"/>
          <w:sz w:val="16"/>
          <w:szCs w:val="16"/>
        </w:rPr>
      </w:pPr>
      <w:r>
        <w:rPr>
          <w:color w:val="000000"/>
          <w:sz w:val="16"/>
          <w:szCs w:val="16"/>
        </w:rPr>
      </w:r>
    </w:p>
    <w:p>
      <w:pPr>
        <w:pStyle w:val="Normal"/>
        <w:ind w:left="720" w:hanging="360"/>
        <w:rPr>
          <w:color w:val="000000"/>
          <w:sz w:val="16"/>
          <w:szCs w:val="16"/>
        </w:rPr>
      </w:pPr>
      <w:r>
        <w:rPr>
          <w:b/>
          <w:color w:val="000000"/>
          <w:sz w:val="16"/>
          <w:szCs w:val="16"/>
        </w:rPr>
        <w:t xml:space="preserve">A.1 </w:t>
        <w:tab/>
      </w:r>
      <w:r>
        <w:rPr>
          <w:color w:val="000000"/>
          <w:sz w:val="16"/>
          <w:szCs w:val="16"/>
        </w:rPr>
        <w:t xml:space="preserve">Include the full </w:t>
      </w:r>
      <w:r>
        <w:rPr>
          <w:b/>
          <w:color w:val="000000"/>
          <w:sz w:val="16"/>
          <w:szCs w:val="16"/>
        </w:rPr>
        <w:t>PHA Name</w:t>
      </w:r>
      <w:r>
        <w:rPr>
          <w:color w:val="000000"/>
          <w:sz w:val="16"/>
          <w:szCs w:val="16"/>
        </w:rPr>
        <w:t xml:space="preserve">, </w:t>
      </w:r>
      <w:r>
        <w:rPr>
          <w:b/>
          <w:color w:val="000000"/>
          <w:sz w:val="16"/>
          <w:szCs w:val="16"/>
        </w:rPr>
        <w:t>PHA Code</w:t>
      </w:r>
      <w:r>
        <w:rPr>
          <w:color w:val="000000"/>
          <w:sz w:val="16"/>
          <w:szCs w:val="16"/>
        </w:rPr>
        <w:t xml:space="preserve">, </w:t>
      </w:r>
      <w:r>
        <w:rPr>
          <w:b/>
          <w:color w:val="000000"/>
          <w:sz w:val="16"/>
          <w:szCs w:val="16"/>
        </w:rPr>
        <w:t>PHA Type</w:t>
      </w:r>
      <w:r>
        <w:rPr>
          <w:color w:val="000000"/>
          <w:sz w:val="16"/>
          <w:szCs w:val="16"/>
        </w:rPr>
        <w:t xml:space="preserve">, </w:t>
      </w:r>
      <w:r>
        <w:rPr>
          <w:b/>
          <w:color w:val="000000"/>
          <w:sz w:val="16"/>
          <w:szCs w:val="16"/>
        </w:rPr>
        <w:t xml:space="preserve">PHA Fiscal Year Beginning </w:t>
      </w:r>
      <w:r>
        <w:rPr>
          <w:color w:val="000000"/>
          <w:sz w:val="16"/>
          <w:szCs w:val="16"/>
        </w:rPr>
        <w:t xml:space="preserve">(MM/YYYY), </w:t>
      </w:r>
      <w:r>
        <w:rPr>
          <w:b/>
          <w:color w:val="000000"/>
          <w:sz w:val="16"/>
          <w:szCs w:val="16"/>
        </w:rPr>
        <w:t>PHA Inventory, Number of Public Housing Units and or Housing Choice Vouchers (HCVs), PHA Plan Submission Type</w:t>
      </w:r>
      <w:r>
        <w:rPr>
          <w:color w:val="000000"/>
          <w:sz w:val="16"/>
          <w:szCs w:val="16"/>
        </w:rPr>
        <w:t xml:space="preserve">, and the </w:t>
      </w:r>
      <w:r>
        <w:rPr>
          <w:b/>
          <w:color w:val="000000"/>
          <w:sz w:val="16"/>
          <w:szCs w:val="16"/>
        </w:rPr>
        <w:t>Availability of Information</w:t>
      </w:r>
      <w:r>
        <w:rPr>
          <w:color w:val="000000"/>
          <w:sz w:val="16"/>
          <w:szCs w:val="16"/>
        </w:rPr>
        <w:t xml:space="preserve">, specific location(s) of all information relevant to the public hearing and proposed PHA Plan. </w:t>
      </w:r>
      <w:r>
        <w:rPr>
          <w:bCs/>
          <w:sz w:val="16"/>
          <w:szCs w:val="16"/>
        </w:rPr>
        <w:t>(</w:t>
      </w:r>
      <w:r>
        <w:fldChar w:fldCharType="begin"/>
      </w:r>
      <w:r>
        <w:rPr>
          <w:rStyle w:val="InternetLink"/>
          <w:sz w:val="16"/>
          <w:szCs w:val="16"/>
          <w:bCs/>
        </w:rPr>
        <w:instrText xml:space="preserve"> HYPERLINK "http://ecfr.gpoaccess.gov/cgi/t/text/text-idx?c=ecfr&amp;sid=13734845220744370804c20da2294a03&amp;rgn=div5&amp;view=text&amp;node=24:4.0.3.1.3&amp;idno=24" \l "24:4.0.3.1.3.2.5.14"</w:instrText>
      </w:r>
      <w:r>
        <w:rPr>
          <w:rStyle w:val="InternetLink"/>
          <w:sz w:val="16"/>
          <w:szCs w:val="16"/>
          <w:bCs/>
        </w:rPr>
        <w:fldChar w:fldCharType="separate"/>
      </w:r>
      <w:r>
        <w:rPr>
          <w:rStyle w:val="InternetLink"/>
          <w:bCs/>
          <w:sz w:val="16"/>
          <w:szCs w:val="16"/>
        </w:rPr>
        <w:t>24 CFR §903.23(4)(e)</w:t>
      </w:r>
      <w:r>
        <w:rPr>
          <w:rStyle w:val="InternetLink"/>
          <w:sz w:val="16"/>
          <w:szCs w:val="16"/>
          <w:bCs/>
        </w:rPr>
        <w:fldChar w:fldCharType="end"/>
      </w:r>
      <w:r>
        <w:rPr>
          <w:bCs/>
          <w:sz w:val="16"/>
          <w:szCs w:val="16"/>
        </w:rPr>
        <w:t xml:space="preserve">)  </w:t>
      </w:r>
    </w:p>
    <w:p>
      <w:pPr>
        <w:pStyle w:val="Normal"/>
        <w:ind w:left="720" w:hanging="360"/>
        <w:rPr>
          <w:color w:val="000000"/>
          <w:sz w:val="16"/>
          <w:szCs w:val="16"/>
        </w:rPr>
      </w:pPr>
      <w:r>
        <w:rPr>
          <w:color w:val="000000"/>
          <w:sz w:val="16"/>
          <w:szCs w:val="16"/>
        </w:rPr>
      </w:r>
    </w:p>
    <w:p>
      <w:pPr>
        <w:pStyle w:val="Normal"/>
        <w:tabs>
          <w:tab w:val="clear" w:pos="720"/>
          <w:tab w:val="left" w:pos="360" w:leader="none"/>
        </w:tabs>
        <w:rPr>
          <w:color w:val="000000"/>
          <w:sz w:val="16"/>
          <w:szCs w:val="16"/>
        </w:rPr>
      </w:pPr>
      <w:r>
        <w:rPr>
          <w:b/>
          <w:bCs/>
          <w:color w:val="000000"/>
          <w:sz w:val="16"/>
          <w:szCs w:val="16"/>
        </w:rPr>
        <w:tab/>
        <w:tab/>
        <w:t>PHA Consortia</w:t>
      </w:r>
      <w:r>
        <w:rPr>
          <w:color w:val="000000"/>
          <w:sz w:val="16"/>
          <w:szCs w:val="16"/>
        </w:rPr>
        <w:t xml:space="preserve">: Check box if submitting a Joint PHA Plan and complete the table. </w:t>
      </w:r>
      <w:r>
        <w:rPr>
          <w:bCs/>
          <w:sz w:val="16"/>
          <w:szCs w:val="16"/>
        </w:rPr>
        <w:t>(</w:t>
      </w:r>
      <w:r>
        <w:fldChar w:fldCharType="begin"/>
      </w:r>
      <w:r>
        <w:rPr>
          <w:rStyle w:val="InternetLink"/>
          <w:sz w:val="16"/>
          <w:szCs w:val="16"/>
          <w:bCs/>
        </w:rPr>
        <w:instrText xml:space="preserve"> HYPERLINK "http://ecfr.gpoaccess.gov/cgi/t/text/text-idx?c=ecfr&amp;sid=cc31cf1c3a2b84ba4ead75d35d258f67&amp;rgn=div5&amp;view=text&amp;node=24:4.0.3.1.10&amp;idno=24" \l "24:4.0.3.1.10.2.5.7"</w:instrText>
      </w:r>
      <w:r>
        <w:rPr>
          <w:rStyle w:val="InternetLink"/>
          <w:sz w:val="16"/>
          <w:szCs w:val="16"/>
          <w:bCs/>
        </w:rPr>
        <w:fldChar w:fldCharType="separate"/>
      </w:r>
      <w:r>
        <w:rPr>
          <w:rStyle w:val="InternetLink"/>
          <w:bCs/>
          <w:sz w:val="16"/>
          <w:szCs w:val="16"/>
        </w:rPr>
        <w:t>24 CFR §943.128(a)</w:t>
      </w:r>
      <w:r>
        <w:rPr>
          <w:rStyle w:val="InternetLink"/>
          <w:sz w:val="16"/>
          <w:szCs w:val="16"/>
          <w:bCs/>
        </w:rPr>
        <w:fldChar w:fldCharType="end"/>
      </w:r>
      <w:r>
        <w:rPr>
          <w:bCs/>
          <w:sz w:val="16"/>
          <w:szCs w:val="16"/>
        </w:rPr>
        <w:t xml:space="preserve">)  </w:t>
      </w:r>
    </w:p>
    <w:p>
      <w:pPr>
        <w:pStyle w:val="Normal"/>
        <w:rPr>
          <w:b/>
          <w:b/>
          <w:color w:val="000000"/>
          <w:sz w:val="16"/>
          <w:szCs w:val="16"/>
        </w:rPr>
      </w:pPr>
      <w:r>
        <w:rPr>
          <w:b/>
          <w:color w:val="000000"/>
          <w:sz w:val="16"/>
          <w:szCs w:val="16"/>
        </w:rPr>
      </w:r>
    </w:p>
    <w:p>
      <w:pPr>
        <w:pStyle w:val="Normal"/>
        <w:rPr>
          <w:color w:val="000000"/>
          <w:sz w:val="16"/>
          <w:szCs w:val="16"/>
        </w:rPr>
      </w:pPr>
      <w:r>
        <w:rPr>
          <w:b/>
          <w:color w:val="000000"/>
          <w:sz w:val="16"/>
          <w:szCs w:val="16"/>
        </w:rPr>
        <w:t xml:space="preserve">B.      Plan Elements.  </w:t>
      </w:r>
    </w:p>
    <w:p>
      <w:pPr>
        <w:pStyle w:val="Normal"/>
        <w:rPr>
          <w:b/>
          <w:b/>
          <w:bCs/>
          <w:sz w:val="16"/>
          <w:szCs w:val="16"/>
        </w:rPr>
      </w:pPr>
      <w:r>
        <w:rPr>
          <w:b/>
          <w:bCs/>
          <w:sz w:val="16"/>
          <w:szCs w:val="16"/>
        </w:rPr>
      </w:r>
    </w:p>
    <w:p>
      <w:pPr>
        <w:pStyle w:val="Normal"/>
        <w:ind w:left="720" w:hanging="360"/>
        <w:rPr>
          <w:b/>
          <w:b/>
          <w:bCs/>
          <w:sz w:val="16"/>
          <w:szCs w:val="16"/>
        </w:rPr>
      </w:pPr>
      <w:r>
        <w:rPr>
          <w:b/>
          <w:bCs/>
          <w:sz w:val="16"/>
          <w:szCs w:val="16"/>
        </w:rPr>
        <w:t>B.1</w:t>
        <w:tab/>
        <w:t xml:space="preserve">Revision of Existing PHA Plan Elements. </w:t>
      </w:r>
      <w:r>
        <w:rPr>
          <w:bCs/>
          <w:sz w:val="16"/>
          <w:szCs w:val="16"/>
        </w:rPr>
        <w:t>PHAs must:</w:t>
      </w:r>
    </w:p>
    <w:p>
      <w:pPr>
        <w:pStyle w:val="Normal"/>
        <w:tabs>
          <w:tab w:val="clear" w:pos="720"/>
          <w:tab w:val="left" w:pos="360" w:leader="none"/>
        </w:tabs>
        <w:ind w:left="720" w:hanging="0"/>
        <w:rPr>
          <w:b/>
          <w:b/>
          <w:bCs/>
          <w:sz w:val="16"/>
          <w:szCs w:val="16"/>
        </w:rPr>
      </w:pPr>
      <w:r>
        <w:rPr>
          <w:b/>
          <w:bCs/>
          <w:sz w:val="16"/>
          <w:szCs w:val="16"/>
        </w:rPr>
      </w:r>
    </w:p>
    <w:p>
      <w:pPr>
        <w:pStyle w:val="Normal"/>
        <w:tabs>
          <w:tab w:val="clear" w:pos="720"/>
          <w:tab w:val="left" w:pos="1260" w:leader="none"/>
        </w:tabs>
        <w:ind w:left="720" w:hanging="360"/>
        <w:rPr>
          <w:sz w:val="16"/>
          <w:szCs w:val="16"/>
        </w:rPr>
      </w:pPr>
      <w:r>
        <w:rPr>
          <w:b/>
          <w:sz w:val="16"/>
          <w:szCs w:val="16"/>
        </w:rPr>
        <w:tab/>
      </w:r>
      <w:r>
        <w:rPr>
          <w:sz w:val="16"/>
          <w:szCs w:val="16"/>
        </w:rPr>
        <w:t xml:space="preserve">Identify specifically which plan elements listed below that have been revised by the PHA. To specify which elements have been revised, mark the “yes” box. If an element has not been revised, mark “no." </w:t>
      </w:r>
    </w:p>
    <w:p>
      <w:pPr>
        <w:pStyle w:val="Normal"/>
        <w:tabs>
          <w:tab w:val="clear" w:pos="720"/>
          <w:tab w:val="left" w:pos="1260" w:leader="none"/>
        </w:tabs>
        <w:ind w:left="720" w:hanging="360"/>
        <w:rPr>
          <w:sz w:val="16"/>
          <w:szCs w:val="16"/>
        </w:rPr>
      </w:pPr>
      <w:r>
        <w:rPr>
          <w:sz w:val="16"/>
          <w:szCs w:val="16"/>
        </w:rPr>
      </w:r>
    </w:p>
    <w:p>
      <w:pPr>
        <w:pStyle w:val="Normal"/>
        <w:ind w:left="720" w:hanging="0"/>
        <w:rPr>
          <w:bCs/>
          <w:sz w:val="16"/>
          <w:szCs w:val="16"/>
        </w:rPr>
      </w:pPr>
      <w:r>
        <w:fldChar w:fldCharType="begin">
          <w:ffData>
            <w:name w:val=""/>
            <w:enabled/>
            <w:calcOnExit w:val="0"/>
            <w:checkBox>
              <w:sizeAuto/>
            </w:checkBox>
          </w:ffData>
        </w:fldChar>
      </w:r>
      <w:r>
        <w:rPr>
          <w:sz w:val="16"/>
          <w:szCs w:val="16"/>
        </w:rPr>
        <w:instrText xml:space="preserve"> FORMCHECKBOX </w:instrText>
      </w:r>
      <w:r>
        <w:rPr>
          <w:sz w:val="16"/>
          <w:szCs w:val="16"/>
        </w:rPr>
        <w:fldChar w:fldCharType="separate"/>
      </w:r>
      <w:bookmarkStart w:id="89" w:name="__Fieldmark__15841_1090825990"/>
      <w:bookmarkStart w:id="90" w:name="__Fieldmark__15841_1090825990"/>
      <w:bookmarkEnd w:id="90"/>
      <w:r>
        <w:rPr>
          <w:sz w:val="16"/>
          <w:szCs w:val="16"/>
        </w:rPr>
      </w:r>
      <w:r>
        <w:rPr>
          <w:sz w:val="16"/>
          <w:szCs w:val="16"/>
        </w:rPr>
        <w:fldChar w:fldCharType="end"/>
      </w:r>
      <w:r>
        <w:rPr>
          <w:smallCaps/>
          <w:sz w:val="16"/>
          <w:szCs w:val="16"/>
        </w:rPr>
        <w:t xml:space="preserve">  </w:t>
      </w:r>
      <w:r>
        <w:rPr>
          <w:b/>
          <w:color w:val="000000"/>
          <w:sz w:val="16"/>
          <w:szCs w:val="16"/>
        </w:rPr>
        <w:t xml:space="preserve">Statement of Housing Needs and Strategy for Addressing Housing Needs.  </w:t>
      </w:r>
      <w:r>
        <w:rPr>
          <w:color w:val="000000"/>
          <w:sz w:val="16"/>
          <w:szCs w:val="16"/>
        </w:rPr>
        <w:t xml:space="preserve">Provide a statement addressing the housing needs of low-income, very low-income and extremely low-income families and a brief description of the PHA’s strategy for addressing the housing needs of families who reside in the jurisdiction served by the PHA and other families who are on the public housing and Section 8 tenant-based assistance waiting lists. The statement must identify the housing needs of (i) families with incomes below 30 percent of area median income (extremely low-income); (ii) elderly families  (iii) households with individuals  with disabilities, and households of various races and ethnic groups residing in the jurisdiction or on the public housing and Section 8 tenant-based assistance waiting lists based on information provided by the applicable Consolidated Plan, information provided by HUD, and other generally available data. The statement of housing needs shall be based on information provided by the applicable Consolidated Plan, information provided by HUD, and generally available data.  The identification of housing needs must address issues of affordability, supply, quality, accessibility, size of units, and location. Once the PHA has submitted an </w:t>
      </w:r>
      <w:r>
        <w:rPr>
          <w:bCs/>
          <w:sz w:val="16"/>
          <w:szCs w:val="16"/>
        </w:rPr>
        <w:t xml:space="preserve">Assessment of Fair Housing (AFH), which includes an assessment of disproportionate housing needs in accordance with 24 CFR §5.154(d)(2)(iv), information on households with individuals with disabilities and households of various races and ethnic groups residing in the jurisdiction or on the waiting lists no longer needs to be included in the Statement of Housing Needs and Strategy for Addressing Housing Needs. (24 CFR §903.7(a). </w:t>
      </w:r>
    </w:p>
    <w:p>
      <w:pPr>
        <w:pStyle w:val="Normal"/>
        <w:ind w:left="720" w:hanging="0"/>
        <w:rPr>
          <w:bCs/>
          <w:sz w:val="16"/>
          <w:szCs w:val="16"/>
        </w:rPr>
      </w:pPr>
      <w:r>
        <w:rPr>
          <w:bCs/>
          <w:sz w:val="16"/>
          <w:szCs w:val="16"/>
        </w:rPr>
      </w:r>
    </w:p>
    <w:p>
      <w:pPr>
        <w:pStyle w:val="Normal"/>
        <w:ind w:left="720" w:hanging="0"/>
        <w:rPr>
          <w:bCs/>
          <w:sz w:val="16"/>
          <w:szCs w:val="16"/>
        </w:rPr>
      </w:pPr>
      <w:r>
        <w:rPr>
          <w:color w:val="000000"/>
          <w:sz w:val="16"/>
          <w:szCs w:val="16"/>
        </w:rPr>
        <w:t xml:space="preserve">The identification of housing needs must address issues of affordability, supply, quality, accessibility, size of units, and location. </w:t>
      </w:r>
      <w:r>
        <w:rPr>
          <w:bCs/>
          <w:sz w:val="16"/>
          <w:szCs w:val="16"/>
        </w:rPr>
        <w:t>(</w:t>
      </w:r>
      <w:r>
        <w:fldChar w:fldCharType="begin"/>
      </w:r>
      <w:r>
        <w:rPr>
          <w:rStyle w:val="InternetLink"/>
          <w:sz w:val="16"/>
          <w:szCs w:val="16"/>
          <w:bCs/>
        </w:rPr>
        <w:instrText xml:space="preserve"> HYPERLINK "http://ecfr.gpoaccess.gov/cgi/t/text/text-idx?c=ecfr&amp;sid=13734845220744370804c20da2294a03&amp;rgn=div5&amp;view=text&amp;node=24:4.0.3.1.3&amp;idno=24" \l "24:4.0.3.1.3.2.5.5"</w:instrText>
      </w:r>
      <w:r>
        <w:rPr>
          <w:rStyle w:val="InternetLink"/>
          <w:sz w:val="16"/>
          <w:szCs w:val="16"/>
          <w:bCs/>
        </w:rPr>
        <w:fldChar w:fldCharType="separate"/>
      </w:r>
      <w:r>
        <w:rPr>
          <w:rStyle w:val="InternetLink"/>
          <w:bCs/>
          <w:sz w:val="16"/>
          <w:szCs w:val="16"/>
        </w:rPr>
        <w:t>24 CFR §903.7(a)(2)</w:t>
      </w:r>
      <w:r>
        <w:rPr>
          <w:rStyle w:val="InternetLink"/>
          <w:sz w:val="16"/>
          <w:szCs w:val="16"/>
          <w:bCs/>
        </w:rPr>
        <w:fldChar w:fldCharType="end"/>
      </w:r>
      <w:r>
        <w:rPr>
          <w:rStyle w:val="InternetLink"/>
          <w:bCs/>
          <w:sz w:val="16"/>
          <w:szCs w:val="16"/>
        </w:rPr>
        <w:t>(i)</w:t>
      </w:r>
      <w:r>
        <w:rPr>
          <w:bCs/>
          <w:sz w:val="16"/>
          <w:szCs w:val="16"/>
        </w:rPr>
        <w:t xml:space="preserve">)  </w:t>
      </w:r>
      <w:r>
        <w:rPr>
          <w:color w:val="000000"/>
          <w:sz w:val="16"/>
          <w:szCs w:val="16"/>
        </w:rPr>
        <w:t xml:space="preserve">Provide a description of the ways in which the PHA intends, to the maximum extent practicable, to address those housing needs in the upcoming year and the PHA’s reasons for choosing its strategy.   </w:t>
      </w:r>
      <w:r>
        <w:rPr>
          <w:bCs/>
          <w:sz w:val="16"/>
          <w:szCs w:val="16"/>
        </w:rPr>
        <w:t>(</w:t>
      </w:r>
      <w:r>
        <w:fldChar w:fldCharType="begin"/>
      </w:r>
      <w:r>
        <w:rPr>
          <w:rStyle w:val="InternetLink"/>
          <w:sz w:val="16"/>
          <w:szCs w:val="16"/>
          <w:bCs/>
        </w:rPr>
        <w:instrText xml:space="preserve"> HYPERLINK "http://ecfr.gpoaccess.gov/cgi/t/text/text-idx?c=ecfr&amp;sid=13734845220744370804c20da2294a03&amp;rgn=div5&amp;view=text&amp;node=24:4.0.3.1.3&amp;idno=24" \l "24:4.0.3.1.3.2.5.5"</w:instrText>
      </w:r>
      <w:r>
        <w:rPr>
          <w:rStyle w:val="InternetLink"/>
          <w:sz w:val="16"/>
          <w:szCs w:val="16"/>
          <w:bCs/>
        </w:rPr>
        <w:fldChar w:fldCharType="separate"/>
      </w:r>
      <w:r>
        <w:rPr>
          <w:rStyle w:val="InternetLink"/>
          <w:bCs/>
          <w:sz w:val="16"/>
          <w:szCs w:val="16"/>
        </w:rPr>
        <w:t>24 CFR §903.7(a)(2)(ii)</w:t>
      </w:r>
      <w:r>
        <w:rPr>
          <w:rStyle w:val="InternetLink"/>
          <w:sz w:val="16"/>
          <w:szCs w:val="16"/>
          <w:bCs/>
        </w:rPr>
        <w:fldChar w:fldCharType="end"/>
      </w:r>
      <w:r>
        <w:rPr>
          <w:bCs/>
          <w:sz w:val="16"/>
          <w:szCs w:val="16"/>
        </w:rPr>
        <w:t xml:space="preserve">)  </w:t>
      </w:r>
    </w:p>
    <w:p>
      <w:pPr>
        <w:pStyle w:val="Normal"/>
        <w:rPr>
          <w:smallCaps/>
          <w:sz w:val="16"/>
          <w:szCs w:val="16"/>
        </w:rPr>
      </w:pPr>
      <w:r>
        <w:rPr>
          <w:smallCaps/>
          <w:sz w:val="16"/>
          <w:szCs w:val="16"/>
        </w:rPr>
      </w:r>
    </w:p>
    <w:p>
      <w:pPr>
        <w:pStyle w:val="Normal"/>
        <w:ind w:left="720" w:hanging="0"/>
        <w:rPr>
          <w:iCs/>
          <w:sz w:val="16"/>
          <w:szCs w:val="16"/>
        </w:rPr>
      </w:pPr>
      <w:r>
        <w:fldChar w:fldCharType="begin">
          <w:ffData>
            <w:name w:val=""/>
            <w:enabled/>
            <w:calcOnExit w:val="0"/>
            <w:checkBox>
              <w:sizeAuto/>
            </w:checkBox>
          </w:ffData>
        </w:fldChar>
      </w:r>
      <w:r>
        <w:rPr>
          <w:sz w:val="16"/>
          <w:szCs w:val="16"/>
        </w:rPr>
        <w:instrText xml:space="preserve"> FORMCHECKBOX </w:instrText>
      </w:r>
      <w:r>
        <w:rPr>
          <w:sz w:val="16"/>
          <w:szCs w:val="16"/>
        </w:rPr>
        <w:fldChar w:fldCharType="separate"/>
      </w:r>
      <w:bookmarkStart w:id="91" w:name="__Fieldmark__15887_1090825990"/>
      <w:bookmarkStart w:id="92" w:name="__Fieldmark__15887_1090825990"/>
      <w:bookmarkEnd w:id="92"/>
      <w:r>
        <w:rPr>
          <w:sz w:val="16"/>
          <w:szCs w:val="16"/>
        </w:rPr>
      </w:r>
      <w:r>
        <w:rPr>
          <w:sz w:val="16"/>
          <w:szCs w:val="16"/>
        </w:rPr>
        <w:fldChar w:fldCharType="end"/>
      </w:r>
      <w:r>
        <w:rPr>
          <w:smallCaps/>
          <w:sz w:val="16"/>
          <w:szCs w:val="16"/>
        </w:rPr>
        <w:t xml:space="preserve">  </w:t>
      </w:r>
      <w:r>
        <w:rPr>
          <w:b/>
          <w:bCs/>
          <w:sz w:val="16"/>
          <w:szCs w:val="16"/>
        </w:rPr>
        <w:t>Deconcentration and Other Policies that Govern Eligibility, Selection and Admissions</w:t>
      </w:r>
      <w:r>
        <w:rPr>
          <w:bCs/>
          <w:sz w:val="16"/>
          <w:szCs w:val="16"/>
        </w:rPr>
        <w:t xml:space="preserve">.  Describe the PHA’s admissions policy for deconcentration of poverty and income mixing of lower-income families in public housing.  The Deconcentration Policy must describe the PHA’s policy for bringing higher income tenants into lower income developments and lower income tenants into higher income developments.  The deconcentration requirements apply to general occupancy and family public housing developments.  Refer to 24 CFR §903.2(b)(2) for developments not subject to deconcentration of poverty and income mixing requirements. </w:t>
      </w:r>
      <w:r>
        <w:fldChar w:fldCharType="begin"/>
      </w:r>
      <w:r>
        <w:rPr>
          <w:rStyle w:val="InternetLink"/>
          <w:sz w:val="16"/>
          <w:szCs w:val="16"/>
          <w:bCs/>
        </w:rPr>
        <w:instrText xml:space="preserve"> HYPERLINK "http://ecfr.gpoaccess.gov/cgi/t/text/text-idx?c=ecfr&amp;sid=b44bf19bef93dd31287608d2c687e271&amp;rgn=div5&amp;view=text&amp;node=24:4.0.3.1.3&amp;idno=24" \l "24:4.0.3.1.3.2.5.5"</w:instrText>
      </w:r>
      <w:r>
        <w:rPr>
          <w:rStyle w:val="InternetLink"/>
          <w:sz w:val="16"/>
          <w:szCs w:val="16"/>
          <w:bCs/>
        </w:rPr>
        <w:fldChar w:fldCharType="separate"/>
      </w:r>
      <w:r>
        <w:rPr>
          <w:rStyle w:val="InternetLink"/>
          <w:bCs/>
          <w:sz w:val="16"/>
          <w:szCs w:val="16"/>
        </w:rPr>
        <w:t>24 CFR §903.7(b)</w:t>
      </w:r>
      <w:r>
        <w:rPr>
          <w:rStyle w:val="InternetLink"/>
          <w:sz w:val="16"/>
          <w:szCs w:val="16"/>
          <w:bCs/>
        </w:rPr>
        <w:fldChar w:fldCharType="end"/>
      </w:r>
      <w:r>
        <w:rPr>
          <w:bCs/>
          <w:sz w:val="16"/>
          <w:szCs w:val="16"/>
        </w:rPr>
        <w:t xml:space="preserve">  Describe the PHA’s procedures for maintaining waiting lists for admission to public housing and address any site-based waiting lists. </w:t>
      </w:r>
      <w:r>
        <w:fldChar w:fldCharType="begin"/>
      </w:r>
      <w:r>
        <w:rPr>
          <w:rStyle w:val="InternetLink"/>
          <w:sz w:val="16"/>
          <w:szCs w:val="16"/>
          <w:bCs/>
        </w:rPr>
        <w:instrText xml:space="preserve"> HYPERLINK "http://ecfr.gpoaccess.gov/cgi/t/text/text-idx?c=ecfr&amp;sid=b44bf19bef93dd31287608d2c687e271&amp;rgn=div5&amp;view=text&amp;node=24:4.0.3.1.3&amp;idno=24" \l "24:4.0.3.1.3.2.5.5"</w:instrText>
      </w:r>
      <w:r>
        <w:rPr>
          <w:rStyle w:val="InternetLink"/>
          <w:sz w:val="16"/>
          <w:szCs w:val="16"/>
          <w:bCs/>
        </w:rPr>
        <w:fldChar w:fldCharType="separate"/>
      </w:r>
      <w:r>
        <w:rPr>
          <w:rStyle w:val="InternetLink"/>
          <w:bCs/>
          <w:sz w:val="16"/>
          <w:szCs w:val="16"/>
        </w:rPr>
        <w:t>24 CFR §903.7(b)</w:t>
      </w:r>
      <w:r>
        <w:rPr>
          <w:rStyle w:val="InternetLink"/>
          <w:sz w:val="16"/>
          <w:szCs w:val="16"/>
          <w:bCs/>
        </w:rPr>
        <w:fldChar w:fldCharType="end"/>
      </w:r>
      <w:r>
        <w:rPr>
          <w:sz w:val="16"/>
        </w:rPr>
        <w:t xml:space="preserve"> </w:t>
      </w:r>
      <w:r>
        <w:rPr>
          <w:bCs/>
          <w:sz w:val="16"/>
          <w:szCs w:val="16"/>
        </w:rPr>
        <w:t>A statement of the PHA’s policies that govern resident or tenant eligibility, selection and admission including admission preferences for both public housing and HCV.  (</w:t>
      </w:r>
      <w:r>
        <w:fldChar w:fldCharType="begin"/>
      </w:r>
      <w:r>
        <w:rPr>
          <w:rStyle w:val="InternetLink"/>
          <w:sz w:val="16"/>
          <w:szCs w:val="16"/>
          <w:bCs/>
        </w:rPr>
        <w:instrText xml:space="preserve"> HYPERLINK "http://ecfr.gpoaccess.gov/cgi/t/text/text-idx?c=ecfr&amp;sid=b44bf19bef93dd31287608d2c687e271&amp;rgn=div5&amp;view=text&amp;node=24:4.0.3.1.3&amp;idno=24" \l "24:4.0.3.1.3.2.5.5"</w:instrText>
      </w:r>
      <w:r>
        <w:rPr>
          <w:rStyle w:val="InternetLink"/>
          <w:sz w:val="16"/>
          <w:szCs w:val="16"/>
          <w:bCs/>
        </w:rPr>
        <w:fldChar w:fldCharType="separate"/>
      </w:r>
      <w:r>
        <w:rPr>
          <w:rStyle w:val="InternetLink"/>
          <w:bCs/>
          <w:sz w:val="16"/>
          <w:szCs w:val="16"/>
        </w:rPr>
        <w:t>24 CFR §903.7(b)</w:t>
      </w:r>
      <w:r>
        <w:rPr>
          <w:rStyle w:val="InternetLink"/>
          <w:sz w:val="16"/>
          <w:szCs w:val="16"/>
          <w:bCs/>
        </w:rPr>
        <w:fldChar w:fldCharType="end"/>
      </w:r>
      <w:r>
        <w:rPr>
          <w:iCs/>
          <w:sz w:val="16"/>
          <w:szCs w:val="16"/>
        </w:rPr>
        <w:t xml:space="preserve"> </w:t>
      </w:r>
      <w:r>
        <w:rPr>
          <w:bCs/>
          <w:sz w:val="16"/>
          <w:szCs w:val="16"/>
        </w:rPr>
        <w:t xml:space="preserve">Describe the unit assignment policies for public housing.  </w:t>
      </w:r>
      <w:r>
        <w:fldChar w:fldCharType="begin"/>
      </w:r>
      <w:r>
        <w:rPr>
          <w:rStyle w:val="InternetLink"/>
          <w:sz w:val="16"/>
          <w:szCs w:val="16"/>
          <w:bCs/>
        </w:rPr>
        <w:instrText xml:space="preserve"> HYPERLINK "http://ecfr.gpoaccess.gov/cgi/t/text/text-idx?c=ecfr&amp;sid=b44bf19bef93dd31287608d2c687e271&amp;rgn=div5&amp;view=text&amp;node=24:4.0.3.1.3&amp;idno=24" \l "24:4.0.3.1.3.2.5.5"</w:instrText>
      </w:r>
      <w:r>
        <w:rPr>
          <w:rStyle w:val="InternetLink"/>
          <w:sz w:val="16"/>
          <w:szCs w:val="16"/>
          <w:bCs/>
        </w:rPr>
        <w:fldChar w:fldCharType="separate"/>
      </w:r>
      <w:r>
        <w:rPr>
          <w:rStyle w:val="InternetLink"/>
          <w:bCs/>
          <w:sz w:val="16"/>
          <w:szCs w:val="16"/>
        </w:rPr>
        <w:t>24 CFR §903.7(b)</w:t>
      </w:r>
      <w:r>
        <w:rPr>
          <w:rStyle w:val="InternetLink"/>
          <w:sz w:val="16"/>
          <w:szCs w:val="16"/>
          <w:bCs/>
        </w:rPr>
        <w:fldChar w:fldCharType="end"/>
      </w:r>
    </w:p>
    <w:p>
      <w:pPr>
        <w:pStyle w:val="Normal"/>
        <w:ind w:left="720" w:hanging="0"/>
        <w:rPr>
          <w:smallCaps/>
          <w:sz w:val="16"/>
          <w:szCs w:val="16"/>
        </w:rPr>
      </w:pPr>
      <w:r>
        <w:rPr>
          <w:smallCaps/>
          <w:sz w:val="16"/>
          <w:szCs w:val="16"/>
        </w:rPr>
      </w:r>
    </w:p>
    <w:p>
      <w:pPr>
        <w:pStyle w:val="Normal"/>
        <w:ind w:left="720" w:hanging="0"/>
        <w:rPr>
          <w:bCs/>
          <w:sz w:val="16"/>
          <w:szCs w:val="16"/>
        </w:rPr>
      </w:pPr>
      <w:r>
        <w:fldChar w:fldCharType="begin">
          <w:ffData>
            <w:name w:val=""/>
            <w:enabled/>
            <w:calcOnExit w:val="0"/>
            <w:checkBox>
              <w:sizeAuto/>
            </w:checkBox>
          </w:ffData>
        </w:fldChar>
      </w:r>
      <w:r>
        <w:rPr>
          <w:sz w:val="16"/>
          <w:szCs w:val="16"/>
        </w:rPr>
        <w:instrText xml:space="preserve"> FORMCHECKBOX </w:instrText>
      </w:r>
      <w:r>
        <w:rPr>
          <w:sz w:val="16"/>
          <w:szCs w:val="16"/>
        </w:rPr>
        <w:fldChar w:fldCharType="separate"/>
      </w:r>
      <w:bookmarkStart w:id="93" w:name="__Fieldmark__15923_1090825990"/>
      <w:bookmarkStart w:id="94" w:name="__Fieldmark__15923_1090825990"/>
      <w:bookmarkEnd w:id="94"/>
      <w:r>
        <w:rPr>
          <w:sz w:val="16"/>
          <w:szCs w:val="16"/>
        </w:rPr>
      </w:r>
      <w:r>
        <w:rPr>
          <w:sz w:val="16"/>
          <w:szCs w:val="16"/>
        </w:rPr>
        <w:fldChar w:fldCharType="end"/>
      </w:r>
      <w:r>
        <w:rPr>
          <w:smallCaps/>
          <w:sz w:val="16"/>
          <w:szCs w:val="16"/>
        </w:rPr>
        <w:t xml:space="preserve">  </w:t>
      </w:r>
      <w:r>
        <w:rPr>
          <w:b/>
          <w:bCs/>
          <w:sz w:val="16"/>
          <w:szCs w:val="16"/>
        </w:rPr>
        <w:t>F</w:t>
      </w:r>
      <w:r>
        <w:rPr>
          <w:b/>
          <w:sz w:val="16"/>
          <w:szCs w:val="16"/>
        </w:rPr>
        <w:t xml:space="preserve">inancial Resources.  </w:t>
      </w:r>
      <w:r>
        <w:rPr>
          <w:sz w:val="16"/>
          <w:szCs w:val="16"/>
        </w:rPr>
        <w:t xml:space="preserve">A statement of financial resources, including a listing by general categories, of the PHA’s anticipated resources, such as PHA operating, capital and other anticipated Federal resources available to the PHA, as well as tenant rents and other income available to support public housing or tenant-based assistance.  The statement also should include the non-Federal sources of funds supporting each Federal program, and state the planned use for the resources. </w:t>
      </w:r>
      <w:r>
        <w:rPr>
          <w:bCs/>
          <w:sz w:val="16"/>
          <w:szCs w:val="16"/>
        </w:rPr>
        <w:t>(</w:t>
      </w:r>
      <w:hyperlink r:id="rId10">
        <w:r>
          <w:rPr>
            <w:rStyle w:val="InternetLink"/>
            <w:bCs/>
            <w:sz w:val="16"/>
            <w:szCs w:val="16"/>
          </w:rPr>
          <w:t>24 CFR §903.7(c)</w:t>
        </w:r>
      </w:hyperlink>
    </w:p>
    <w:p>
      <w:pPr>
        <w:pStyle w:val="Normal"/>
        <w:ind w:left="360" w:hanging="0"/>
        <w:rPr>
          <w:b/>
          <w:b/>
          <w:bCs/>
          <w:sz w:val="16"/>
          <w:szCs w:val="16"/>
        </w:rPr>
      </w:pPr>
      <w:r>
        <w:rPr>
          <w:b/>
          <w:bCs/>
          <w:sz w:val="16"/>
          <w:szCs w:val="16"/>
        </w:rPr>
      </w:r>
    </w:p>
    <w:p>
      <w:pPr>
        <w:pStyle w:val="Normal"/>
        <w:ind w:left="720" w:hanging="0"/>
        <w:rPr>
          <w:b/>
          <w:b/>
          <w:bCs/>
          <w:sz w:val="16"/>
          <w:szCs w:val="16"/>
        </w:rPr>
      </w:pPr>
      <w:r>
        <w:fldChar w:fldCharType="begin">
          <w:ffData>
            <w:name w:val=""/>
            <w:enabled/>
            <w:calcOnExit w:val="0"/>
            <w:checkBox>
              <w:sizeAuto/>
            </w:checkBox>
          </w:ffData>
        </w:fldChar>
      </w:r>
      <w:r>
        <w:rPr>
          <w:sz w:val="16"/>
          <w:szCs w:val="16"/>
        </w:rPr>
        <w:instrText xml:space="preserve"> FORMCHECKBOX </w:instrText>
      </w:r>
      <w:r>
        <w:rPr>
          <w:sz w:val="16"/>
          <w:szCs w:val="16"/>
        </w:rPr>
        <w:fldChar w:fldCharType="separate"/>
      </w:r>
      <w:bookmarkStart w:id="95" w:name="__Fieldmark__15942_1090825990"/>
      <w:bookmarkStart w:id="96" w:name="__Fieldmark__15942_1090825990"/>
      <w:bookmarkEnd w:id="96"/>
      <w:r>
        <w:rPr>
          <w:sz w:val="16"/>
          <w:szCs w:val="16"/>
        </w:rPr>
      </w:r>
      <w:r>
        <w:rPr>
          <w:sz w:val="16"/>
          <w:szCs w:val="16"/>
        </w:rPr>
        <w:fldChar w:fldCharType="end"/>
      </w:r>
      <w:r>
        <w:rPr>
          <w:smallCaps/>
          <w:sz w:val="16"/>
          <w:szCs w:val="16"/>
        </w:rPr>
        <w:t xml:space="preserve">  </w:t>
      </w:r>
      <w:r>
        <w:rPr>
          <w:b/>
          <w:bCs/>
          <w:sz w:val="16"/>
          <w:szCs w:val="16"/>
        </w:rPr>
        <w:t xml:space="preserve">Rent Determination.  </w:t>
      </w:r>
      <w:r>
        <w:rPr>
          <w:color w:val="000000"/>
          <w:sz w:val="16"/>
          <w:szCs w:val="16"/>
        </w:rPr>
        <w:t>A statement of the policies of the PHA governing rents charged for public housing and HCV dwelling units, including applicable public housing flat rents, minimum rents, voucher family rent contributions, and payment standard policies.</w:t>
      </w:r>
      <w:r>
        <w:rPr>
          <w:b/>
          <w:bCs/>
          <w:sz w:val="16"/>
          <w:szCs w:val="16"/>
        </w:rPr>
        <w:t xml:space="preserve"> </w:t>
      </w:r>
      <w:r>
        <w:rPr>
          <w:bCs/>
          <w:sz w:val="16"/>
          <w:szCs w:val="16"/>
        </w:rPr>
        <w:t>(</w:t>
      </w:r>
      <w:r>
        <w:fldChar w:fldCharType="begin"/>
      </w:r>
      <w:r>
        <w:rPr>
          <w:rStyle w:val="InternetLink"/>
          <w:sz w:val="16"/>
          <w:szCs w:val="16"/>
          <w:bCs/>
        </w:rPr>
        <w:instrText xml:space="preserve"> HYPERLINK "http://ecfr.gpoaccess.gov/cgi/t/text/text-idx?c=ecfr&amp;sid=b44bf19bef93dd31287608d2c687e271&amp;rgn=div5&amp;view=text&amp;node=24:4.0.3.1.3&amp;idno=24" \l "24:4.0.3.1.3.2.5.5"</w:instrText>
      </w:r>
      <w:r>
        <w:rPr>
          <w:rStyle w:val="InternetLink"/>
          <w:sz w:val="16"/>
          <w:szCs w:val="16"/>
          <w:bCs/>
        </w:rPr>
        <w:fldChar w:fldCharType="separate"/>
      </w:r>
      <w:r>
        <w:rPr>
          <w:rStyle w:val="InternetLink"/>
          <w:bCs/>
          <w:sz w:val="16"/>
          <w:szCs w:val="16"/>
        </w:rPr>
        <w:t>24 CFR §903.7(d)</w:t>
      </w:r>
      <w:r>
        <w:rPr>
          <w:rStyle w:val="InternetLink"/>
          <w:sz w:val="16"/>
          <w:szCs w:val="16"/>
          <w:bCs/>
        </w:rPr>
        <w:fldChar w:fldCharType="end"/>
      </w:r>
    </w:p>
    <w:p>
      <w:pPr>
        <w:pStyle w:val="Normal"/>
        <w:rPr>
          <w:rStyle w:val="Ptext3"/>
          <w:iCs/>
          <w:color w:val="000000"/>
          <w:sz w:val="16"/>
          <w:szCs w:val="16"/>
        </w:rPr>
      </w:pPr>
      <w:r>
        <w:rPr>
          <w:iCs/>
          <w:color w:val="000000"/>
          <w:sz w:val="16"/>
          <w:szCs w:val="16"/>
        </w:rPr>
      </w:r>
    </w:p>
    <w:p>
      <w:pPr>
        <w:pStyle w:val="Normal"/>
        <w:tabs>
          <w:tab w:val="clear" w:pos="720"/>
          <w:tab w:val="left" w:pos="360" w:leader="none"/>
          <w:tab w:val="left" w:pos="1260" w:leader="none"/>
        </w:tabs>
        <w:ind w:left="720" w:hanging="0"/>
        <w:rPr/>
      </w:pPr>
      <w:r>
        <w:fldChar w:fldCharType="begin">
          <w:ffData>
            <w:name w:val=""/>
            <w:enabled/>
            <w:calcOnExit w:val="0"/>
            <w:checkBox>
              <w:sizeAuto/>
            </w:checkBox>
          </w:ffData>
        </w:fldChar>
      </w:r>
      <w:r>
        <w:rPr>
          <w:sz w:val="16"/>
          <w:szCs w:val="16"/>
        </w:rPr>
        <w:instrText xml:space="preserve"> FORMCHECKBOX </w:instrText>
      </w:r>
      <w:r>
        <w:rPr>
          <w:sz w:val="16"/>
          <w:szCs w:val="16"/>
        </w:rPr>
        <w:fldChar w:fldCharType="separate"/>
      </w:r>
      <w:bookmarkStart w:id="97" w:name="__Fieldmark__15956_1090825990"/>
      <w:bookmarkStart w:id="98" w:name="__Fieldmark__15956_1090825990"/>
      <w:bookmarkEnd w:id="98"/>
      <w:r>
        <w:rPr>
          <w:sz w:val="16"/>
          <w:szCs w:val="16"/>
        </w:rPr>
      </w:r>
      <w:r>
        <w:rPr>
          <w:sz w:val="16"/>
          <w:szCs w:val="16"/>
        </w:rPr>
        <w:fldChar w:fldCharType="end"/>
      </w:r>
      <w:r>
        <w:rPr>
          <w:smallCaps/>
          <w:sz w:val="16"/>
          <w:szCs w:val="16"/>
        </w:rPr>
        <w:t xml:space="preserve">  </w:t>
      </w:r>
      <w:r>
        <w:rPr>
          <w:b/>
          <w:bCs/>
          <w:sz w:val="16"/>
          <w:szCs w:val="16"/>
        </w:rPr>
        <w:t>Homeownership Programs</w:t>
      </w:r>
      <w:r>
        <w:rPr>
          <w:sz w:val="16"/>
          <w:szCs w:val="16"/>
        </w:rPr>
        <w:t xml:space="preserve">.  </w:t>
      </w:r>
      <w:r>
        <w:rPr>
          <w:color w:val="000000"/>
          <w:sz w:val="16"/>
          <w:szCs w:val="16"/>
        </w:rPr>
        <w:t xml:space="preserve">A description of any homeownership programs  (including project number and unit count) administered by the agency or for which the PHA has applied or will apply for approval.  For years in which the PHA’s 5-Year PHA Plan is also due, this information must be included only to the extent that the PHA participates in homeownership programs under section 8(y) of the 1937 Act.  </w:t>
      </w:r>
      <w:r>
        <w:rPr>
          <w:bCs/>
          <w:sz w:val="16"/>
          <w:szCs w:val="16"/>
        </w:rPr>
        <w:t>(</w:t>
      </w:r>
      <w:r>
        <w:fldChar w:fldCharType="begin"/>
      </w:r>
      <w:r>
        <w:rPr>
          <w:rStyle w:val="InternetLink"/>
          <w:sz w:val="16"/>
          <w:szCs w:val="16"/>
          <w:bCs/>
        </w:rPr>
        <w:instrText xml:space="preserve"> HYPERLINK "http://ecfr.gpoaccess.gov/cgi/t/text/text-idx?c=ecfr&amp;sid=b44bf19bef93dd31287608d2c687e271&amp;rgn=div5&amp;view=text&amp;node=24:4.0.3.1.3&amp;idno=24" \l "24:4.0.3.1.3.2.5.5"</w:instrText>
      </w:r>
      <w:r>
        <w:rPr>
          <w:rStyle w:val="InternetLink"/>
          <w:sz w:val="16"/>
          <w:szCs w:val="16"/>
          <w:bCs/>
        </w:rPr>
        <w:fldChar w:fldCharType="separate"/>
      </w:r>
      <w:r>
        <w:rPr>
          <w:rStyle w:val="InternetLink"/>
          <w:bCs/>
          <w:sz w:val="16"/>
          <w:szCs w:val="16"/>
        </w:rPr>
        <w:t>24 CFR §903.7(k)</w:t>
      </w:r>
      <w:r>
        <w:rPr>
          <w:rStyle w:val="InternetLink"/>
          <w:sz w:val="16"/>
          <w:szCs w:val="16"/>
          <w:bCs/>
        </w:rPr>
        <w:fldChar w:fldCharType="end"/>
      </w:r>
      <w:r>
        <w:rPr>
          <w:sz w:val="16"/>
          <w:szCs w:val="16"/>
        </w:rPr>
        <w:t xml:space="preserve"> and 24 CFR §903.12(b).</w:t>
      </w:r>
    </w:p>
    <w:p>
      <w:pPr>
        <w:pStyle w:val="Normal"/>
        <w:tabs>
          <w:tab w:val="clear" w:pos="720"/>
          <w:tab w:val="left" w:pos="360" w:leader="none"/>
          <w:tab w:val="left" w:pos="1260" w:leader="none"/>
        </w:tabs>
        <w:ind w:left="720" w:hanging="0"/>
        <w:rPr>
          <w:sz w:val="16"/>
          <w:szCs w:val="16"/>
        </w:rPr>
      </w:pPr>
      <w:r>
        <w:rPr>
          <w:sz w:val="16"/>
          <w:szCs w:val="16"/>
        </w:rPr>
      </w:r>
    </w:p>
    <w:p>
      <w:pPr>
        <w:pStyle w:val="Normal"/>
        <w:ind w:left="720" w:hanging="0"/>
        <w:rPr>
          <w:iCs/>
          <w:sz w:val="16"/>
          <w:szCs w:val="16"/>
        </w:rPr>
      </w:pPr>
      <w:r>
        <w:fldChar w:fldCharType="begin">
          <w:ffData>
            <w:name w:val=""/>
            <w:enabled/>
            <w:calcOnExit w:val="0"/>
            <w:checkBox>
              <w:sizeAuto/>
            </w:checkBox>
          </w:ffData>
        </w:fldChar>
      </w:r>
      <w:r>
        <w:rPr>
          <w:sz w:val="16"/>
          <w:szCs w:val="16"/>
        </w:rPr>
        <w:instrText xml:space="preserve"> FORMCHECKBOX </w:instrText>
      </w:r>
      <w:r>
        <w:rPr>
          <w:sz w:val="16"/>
          <w:szCs w:val="16"/>
        </w:rPr>
        <w:fldChar w:fldCharType="separate"/>
      </w:r>
      <w:bookmarkStart w:id="99" w:name="__Fieldmark__15974_1090825990"/>
      <w:bookmarkStart w:id="100" w:name="__Fieldmark__15974_1090825990"/>
      <w:bookmarkEnd w:id="100"/>
      <w:r>
        <w:rPr>
          <w:sz w:val="16"/>
          <w:szCs w:val="16"/>
        </w:rPr>
      </w:r>
      <w:r>
        <w:rPr>
          <w:sz w:val="16"/>
          <w:szCs w:val="16"/>
        </w:rPr>
        <w:fldChar w:fldCharType="end"/>
      </w:r>
      <w:r>
        <w:rPr>
          <w:smallCaps/>
          <w:sz w:val="16"/>
          <w:szCs w:val="16"/>
        </w:rPr>
        <w:t xml:space="preserve">  </w:t>
      </w:r>
      <w:r>
        <w:rPr>
          <w:b/>
          <w:bCs/>
          <w:sz w:val="16"/>
          <w:szCs w:val="16"/>
        </w:rPr>
        <w:t xml:space="preserve">Safety and Crime Prevention (VAWA).  </w:t>
      </w:r>
      <w:r>
        <w:rPr>
          <w:iCs/>
          <w:sz w:val="16"/>
          <w:szCs w:val="16"/>
        </w:rPr>
        <w:t xml:space="preserve">A description of:  </w:t>
      </w:r>
      <w:r>
        <w:rPr>
          <w:b/>
          <w:bCs/>
          <w:iCs/>
          <w:sz w:val="16"/>
          <w:szCs w:val="16"/>
        </w:rPr>
        <w:t>1)</w:t>
      </w:r>
      <w:r>
        <w:rPr>
          <w:iCs/>
          <w:sz w:val="16"/>
          <w:szCs w:val="16"/>
        </w:rPr>
        <w:t xml:space="preserve"> Any activities, services, or programs provided or offered by an agency, either directly or in partnership with other service providers, to child or adult victims of domestic violence, dating violence, sexual assault, or stalking; </w:t>
      </w:r>
      <w:r>
        <w:rPr>
          <w:b/>
          <w:bCs/>
          <w:iCs/>
          <w:sz w:val="16"/>
          <w:szCs w:val="16"/>
        </w:rPr>
        <w:t>2)</w:t>
      </w:r>
      <w:r>
        <w:rPr>
          <w:iCs/>
          <w:sz w:val="16"/>
          <w:szCs w:val="16"/>
        </w:rPr>
        <w:t xml:space="preserve"> Any activities, services, or programs provided or offered by a PHA that helps child and adult victims of domestic violence, dating violence, sexual assault, or stalking, to obtain or maintain housing; and </w:t>
      </w:r>
      <w:r>
        <w:rPr>
          <w:b/>
          <w:bCs/>
          <w:iCs/>
          <w:sz w:val="16"/>
          <w:szCs w:val="16"/>
        </w:rPr>
        <w:t>3)</w:t>
      </w:r>
      <w:r>
        <w:rPr>
          <w:iCs/>
          <w:sz w:val="16"/>
          <w:szCs w:val="16"/>
        </w:rPr>
        <w:t xml:space="preserve"> Any activities, services, or programs provided or offered by a public housing agency to prevent domestic violence, dating violence, sexual assault, and stalking, or to enhance victim safety in assisted families. </w:t>
      </w:r>
      <w:r>
        <w:rPr>
          <w:bCs/>
          <w:sz w:val="16"/>
          <w:szCs w:val="16"/>
        </w:rPr>
        <w:t>(</w:t>
      </w:r>
      <w:r>
        <w:fldChar w:fldCharType="begin"/>
      </w:r>
      <w:r>
        <w:rPr>
          <w:rStyle w:val="InternetLink"/>
          <w:sz w:val="16"/>
          <w:szCs w:val="16"/>
          <w:bCs/>
        </w:rPr>
        <w:instrText xml:space="preserve"> HYPERLINK "http://ecfr.gpoaccess.gov/cgi/t/text/text-idx?c=ecfr&amp;sid=b44bf19bef93dd31287608d2c687e271&amp;rgn=div5&amp;view=text&amp;node=24:4.0.3.1.3&amp;idno=24" \l "24:4.0.3.1.3.2.5.5"</w:instrText>
      </w:r>
      <w:r>
        <w:rPr>
          <w:rStyle w:val="InternetLink"/>
          <w:sz w:val="16"/>
          <w:szCs w:val="16"/>
          <w:bCs/>
        </w:rPr>
        <w:fldChar w:fldCharType="separate"/>
      </w:r>
      <w:r>
        <w:rPr>
          <w:rStyle w:val="InternetLink"/>
          <w:bCs/>
          <w:sz w:val="16"/>
          <w:szCs w:val="16"/>
        </w:rPr>
        <w:t>24 CFR §903.7(m)(5)</w:t>
      </w:r>
      <w:r>
        <w:rPr>
          <w:rStyle w:val="InternetLink"/>
          <w:sz w:val="16"/>
          <w:szCs w:val="16"/>
          <w:bCs/>
        </w:rPr>
        <w:fldChar w:fldCharType="end"/>
      </w:r>
      <w:r>
        <w:rPr>
          <w:bCs/>
          <w:sz w:val="16"/>
          <w:szCs w:val="16"/>
        </w:rPr>
        <w:t xml:space="preserve">)   </w:t>
      </w:r>
      <w:r>
        <w:rPr>
          <w:b/>
          <w:bCs/>
          <w:sz w:val="16"/>
          <w:szCs w:val="16"/>
        </w:rPr>
        <w:t xml:space="preserve"> </w:t>
      </w:r>
    </w:p>
    <w:p>
      <w:pPr>
        <w:pStyle w:val="Normal"/>
        <w:ind w:left="720" w:hanging="0"/>
        <w:rPr>
          <w:sz w:val="16"/>
          <w:szCs w:val="16"/>
        </w:rPr>
      </w:pPr>
      <w:r>
        <w:rPr>
          <w:sz w:val="16"/>
          <w:szCs w:val="16"/>
        </w:rPr>
      </w:r>
    </w:p>
    <w:p>
      <w:pPr>
        <w:pStyle w:val="Normal"/>
        <w:ind w:left="720" w:hanging="0"/>
        <w:rPr>
          <w:iCs/>
          <w:sz w:val="16"/>
          <w:szCs w:val="16"/>
        </w:rPr>
      </w:pPr>
      <w:r>
        <w:fldChar w:fldCharType="begin">
          <w:ffData>
            <w:name w:val=""/>
            <w:enabled/>
            <w:calcOnExit w:val="0"/>
            <w:checkBox>
              <w:sizeAuto/>
            </w:checkBox>
          </w:ffData>
        </w:fldChar>
      </w:r>
      <w:r>
        <w:rPr>
          <w:sz w:val="16"/>
          <w:szCs w:val="16"/>
        </w:rPr>
        <w:instrText xml:space="preserve"> FORMCHECKBOX </w:instrText>
      </w:r>
      <w:r>
        <w:rPr>
          <w:sz w:val="16"/>
          <w:szCs w:val="16"/>
        </w:rPr>
        <w:fldChar w:fldCharType="separate"/>
      </w:r>
      <w:bookmarkStart w:id="101" w:name="__Fieldmark__15995_1090825990"/>
      <w:bookmarkStart w:id="102" w:name="__Fieldmark__15995_1090825990"/>
      <w:bookmarkEnd w:id="102"/>
      <w:r>
        <w:rPr>
          <w:sz w:val="16"/>
          <w:szCs w:val="16"/>
        </w:rPr>
      </w:r>
      <w:r>
        <w:rPr>
          <w:sz w:val="16"/>
          <w:szCs w:val="16"/>
        </w:rPr>
        <w:fldChar w:fldCharType="end"/>
      </w:r>
      <w:r>
        <w:rPr>
          <w:smallCaps/>
          <w:sz w:val="16"/>
          <w:szCs w:val="16"/>
        </w:rPr>
        <w:t xml:space="preserve">  </w:t>
      </w:r>
      <w:r>
        <w:rPr>
          <w:b/>
          <w:bCs/>
          <w:sz w:val="16"/>
          <w:szCs w:val="16"/>
        </w:rPr>
        <w:t xml:space="preserve">Pet Policy.   </w:t>
      </w:r>
      <w:r>
        <w:rPr>
          <w:color w:val="000000"/>
          <w:sz w:val="16"/>
          <w:szCs w:val="16"/>
        </w:rPr>
        <w:t xml:space="preserve">Describe the PHA’s policies and requirements pertaining to the ownership of pets in public housing. </w:t>
      </w:r>
      <w:r>
        <w:rPr>
          <w:bCs/>
          <w:sz w:val="16"/>
          <w:szCs w:val="16"/>
        </w:rPr>
        <w:t>(</w:t>
      </w:r>
      <w:r>
        <w:fldChar w:fldCharType="begin"/>
      </w:r>
      <w:r>
        <w:rPr>
          <w:rStyle w:val="InternetLink"/>
          <w:sz w:val="16"/>
          <w:szCs w:val="16"/>
          <w:bCs/>
        </w:rPr>
        <w:instrText xml:space="preserve"> HYPERLINK "http://ecfr.gpoaccess.gov/cgi/t/text/text-idx?c=ecfr&amp;sid=13734845220744370804c20da2294a03&amp;rgn=div5&amp;view=text&amp;node=24:4.0.3.1.3&amp;idno=24" \l "24:4.0.3.1.3.2.5.5"</w:instrText>
      </w:r>
      <w:r>
        <w:rPr>
          <w:rStyle w:val="InternetLink"/>
          <w:sz w:val="16"/>
          <w:szCs w:val="16"/>
          <w:bCs/>
        </w:rPr>
        <w:fldChar w:fldCharType="separate"/>
      </w:r>
      <w:r>
        <w:rPr>
          <w:rStyle w:val="InternetLink"/>
          <w:bCs/>
          <w:sz w:val="16"/>
          <w:szCs w:val="16"/>
        </w:rPr>
        <w:t>24 CFR §903.7(n)</w:t>
      </w:r>
      <w:r>
        <w:rPr>
          <w:rStyle w:val="InternetLink"/>
          <w:sz w:val="16"/>
          <w:szCs w:val="16"/>
          <w:bCs/>
        </w:rPr>
        <w:fldChar w:fldCharType="end"/>
      </w:r>
      <w:r>
        <w:rPr>
          <w:bCs/>
          <w:sz w:val="16"/>
          <w:szCs w:val="16"/>
        </w:rPr>
        <w:t xml:space="preserve">)   </w:t>
      </w:r>
      <w:r>
        <w:rPr>
          <w:b/>
          <w:bCs/>
          <w:sz w:val="16"/>
          <w:szCs w:val="16"/>
        </w:rPr>
        <w:t xml:space="preserve"> </w:t>
      </w:r>
      <w:r>
        <w:rPr>
          <w:bCs/>
          <w:sz w:val="16"/>
          <w:szCs w:val="16"/>
        </w:rPr>
        <w:t xml:space="preserve">   </w:t>
      </w:r>
    </w:p>
    <w:p>
      <w:pPr>
        <w:pStyle w:val="Normal"/>
        <w:rPr>
          <w:iCs/>
          <w:sz w:val="16"/>
          <w:szCs w:val="16"/>
        </w:rPr>
      </w:pPr>
      <w:r>
        <w:rPr>
          <w:iCs/>
          <w:sz w:val="16"/>
          <w:szCs w:val="16"/>
        </w:rPr>
      </w:r>
    </w:p>
    <w:p>
      <w:pPr>
        <w:pStyle w:val="Normal"/>
        <w:ind w:left="720" w:hanging="0"/>
        <w:rPr>
          <w:iCs/>
          <w:sz w:val="16"/>
          <w:szCs w:val="16"/>
        </w:rPr>
      </w:pPr>
      <w:r>
        <w:fldChar w:fldCharType="begin">
          <w:ffData>
            <w:name w:val=""/>
            <w:enabled/>
            <w:calcOnExit w:val="0"/>
            <w:checkBox>
              <w:sizeAuto/>
            </w:checkBox>
          </w:ffData>
        </w:fldChar>
      </w:r>
      <w:r>
        <w:rPr>
          <w:sz w:val="16"/>
          <w:szCs w:val="16"/>
        </w:rPr>
        <w:instrText xml:space="preserve"> FORMCHECKBOX </w:instrText>
      </w:r>
      <w:r>
        <w:rPr>
          <w:sz w:val="16"/>
          <w:szCs w:val="16"/>
        </w:rPr>
        <w:fldChar w:fldCharType="separate"/>
      </w:r>
      <w:bookmarkStart w:id="103" w:name="__Fieldmark__16009_1090825990"/>
      <w:bookmarkStart w:id="104" w:name="__Fieldmark__16009_1090825990"/>
      <w:bookmarkEnd w:id="104"/>
      <w:r>
        <w:rPr>
          <w:sz w:val="16"/>
          <w:szCs w:val="16"/>
        </w:rPr>
      </w:r>
      <w:r>
        <w:rPr>
          <w:sz w:val="16"/>
          <w:szCs w:val="16"/>
        </w:rPr>
        <w:fldChar w:fldCharType="end"/>
      </w:r>
      <w:r>
        <w:rPr>
          <w:smallCaps/>
          <w:sz w:val="16"/>
          <w:szCs w:val="16"/>
        </w:rPr>
        <w:t xml:space="preserve">  </w:t>
      </w:r>
      <w:r>
        <w:rPr>
          <w:b/>
          <w:bCs/>
          <w:sz w:val="16"/>
          <w:szCs w:val="16"/>
        </w:rPr>
        <w:t xml:space="preserve">Substantial Deviation.  </w:t>
      </w:r>
      <w:r>
        <w:rPr>
          <w:bCs/>
          <w:sz w:val="16"/>
          <w:szCs w:val="16"/>
        </w:rPr>
        <w:t>PHA must provide its criteria for determining a “substantial deviation” to its 5-Year Plan.  (</w:t>
      </w:r>
      <w:r>
        <w:fldChar w:fldCharType="begin"/>
      </w:r>
      <w:r>
        <w:rPr>
          <w:rStyle w:val="InternetLink"/>
          <w:sz w:val="16"/>
          <w:szCs w:val="16"/>
          <w:bCs/>
        </w:rPr>
        <w:instrText xml:space="preserve"> HYPERLINK "http://ecfr.gpoaccess.gov/cgi/t/text/text-idx?c=ecfr&amp;sid=13734845220744370804c20da2294a03&amp;rgn=div5&amp;view=text&amp;node=24:4.0.3.1.3&amp;idno=24" \l "24:4.0.3.1.3.2.5.5"</w:instrText>
      </w:r>
      <w:r>
        <w:rPr>
          <w:rStyle w:val="InternetLink"/>
          <w:sz w:val="16"/>
          <w:szCs w:val="16"/>
          <w:bCs/>
        </w:rPr>
        <w:fldChar w:fldCharType="separate"/>
      </w:r>
      <w:r>
        <w:rPr>
          <w:rStyle w:val="InternetLink"/>
          <w:bCs/>
          <w:sz w:val="16"/>
          <w:szCs w:val="16"/>
        </w:rPr>
        <w:t>24 CFR §903.7(r)(2)(i)</w:t>
      </w:r>
      <w:r>
        <w:rPr>
          <w:rStyle w:val="InternetLink"/>
          <w:sz w:val="16"/>
          <w:szCs w:val="16"/>
          <w:bCs/>
        </w:rPr>
        <w:fldChar w:fldCharType="end"/>
      </w:r>
      <w:r>
        <w:rPr>
          <w:bCs/>
          <w:sz w:val="16"/>
          <w:szCs w:val="16"/>
        </w:rPr>
        <w:t xml:space="preserve">   </w:t>
      </w:r>
    </w:p>
    <w:p>
      <w:pPr>
        <w:pStyle w:val="Normal"/>
        <w:ind w:left="720" w:hanging="0"/>
        <w:rPr>
          <w:iCs/>
          <w:sz w:val="16"/>
          <w:szCs w:val="16"/>
        </w:rPr>
      </w:pPr>
      <w:r>
        <w:rPr>
          <w:iCs/>
          <w:sz w:val="16"/>
          <w:szCs w:val="16"/>
        </w:rPr>
      </w:r>
    </w:p>
    <w:p>
      <w:pPr>
        <w:pStyle w:val="Normal"/>
        <w:ind w:left="720" w:hanging="0"/>
        <w:rPr>
          <w:bCs/>
          <w:sz w:val="16"/>
          <w:szCs w:val="16"/>
        </w:rPr>
      </w:pPr>
      <w:r>
        <w:fldChar w:fldCharType="begin">
          <w:ffData>
            <w:name w:val=""/>
            <w:enabled/>
            <w:calcOnExit w:val="0"/>
            <w:checkBox>
              <w:sizeAuto/>
            </w:checkBox>
          </w:ffData>
        </w:fldChar>
      </w:r>
      <w:r>
        <w:rPr>
          <w:sz w:val="16"/>
          <w:szCs w:val="16"/>
        </w:rPr>
        <w:instrText xml:space="preserve"> FORMCHECKBOX </w:instrText>
      </w:r>
      <w:r>
        <w:rPr>
          <w:sz w:val="16"/>
          <w:szCs w:val="16"/>
        </w:rPr>
        <w:fldChar w:fldCharType="separate"/>
      </w:r>
      <w:bookmarkStart w:id="105" w:name="__Fieldmark__16028_1090825990"/>
      <w:bookmarkStart w:id="106" w:name="__Fieldmark__16028_1090825990"/>
      <w:bookmarkEnd w:id="106"/>
      <w:r>
        <w:rPr>
          <w:sz w:val="16"/>
          <w:szCs w:val="16"/>
        </w:rPr>
      </w:r>
      <w:r>
        <w:rPr>
          <w:sz w:val="16"/>
          <w:szCs w:val="16"/>
        </w:rPr>
        <w:fldChar w:fldCharType="end"/>
      </w:r>
      <w:r>
        <w:rPr>
          <w:smallCaps/>
          <w:sz w:val="16"/>
          <w:szCs w:val="16"/>
        </w:rPr>
        <w:t xml:space="preserve">  </w:t>
      </w:r>
      <w:r>
        <w:rPr>
          <w:b/>
          <w:bCs/>
          <w:sz w:val="16"/>
          <w:szCs w:val="16"/>
        </w:rPr>
        <w:t>Significant Amendment/Modification</w:t>
      </w:r>
      <w:r>
        <w:rPr>
          <w:bCs/>
          <w:sz w:val="16"/>
          <w:szCs w:val="16"/>
        </w:rPr>
        <w:t>.  PHA must provide its criteria for determining a “Significant Amendment or Modification” to its 5-Year and Annual Plan.</w:t>
      </w:r>
      <w:r>
        <w:rPr>
          <w:bCs/>
          <w:sz w:val="16"/>
          <w:szCs w:val="16"/>
          <w:u w:val="single"/>
        </w:rPr>
        <w:t xml:space="preserve"> </w:t>
      </w:r>
      <w:r>
        <w:rPr>
          <w:bCs/>
          <w:sz w:val="16"/>
          <w:szCs w:val="16"/>
        </w:rPr>
        <w:t>For modifications resulting from the Rental Assistance Demonstration (RAD) program, refer to the ‘Sample PHA Plan Amendment’ found in Notice PIH-2012-32 REV-3, successor RAD Implementation Notices, or other RAD Notices.</w:t>
      </w:r>
    </w:p>
    <w:p>
      <w:pPr>
        <w:pStyle w:val="Normal"/>
        <w:rPr>
          <w:b/>
          <w:b/>
          <w:bCs/>
          <w:sz w:val="16"/>
          <w:szCs w:val="16"/>
        </w:rPr>
      </w:pPr>
      <w:r>
        <w:rPr>
          <w:b/>
          <w:bCs/>
          <w:sz w:val="16"/>
          <w:szCs w:val="16"/>
        </w:rPr>
      </w:r>
    </w:p>
    <w:p>
      <w:pPr>
        <w:pStyle w:val="Normal"/>
        <w:tabs>
          <w:tab w:val="left" w:pos="360" w:leader="none"/>
          <w:tab w:val="left" w:pos="720" w:leader="none"/>
        </w:tabs>
        <w:rPr>
          <w:bCs/>
          <w:sz w:val="16"/>
          <w:szCs w:val="16"/>
        </w:rPr>
      </w:pPr>
      <w:r>
        <w:rPr>
          <w:bCs/>
          <w:sz w:val="16"/>
          <w:szCs w:val="16"/>
        </w:rPr>
        <w:tab/>
        <w:tab/>
        <w:t>If any boxes are marked “yes”, describe the revision(s) to those element(s) in the space provided.</w:t>
      </w:r>
    </w:p>
    <w:p>
      <w:pPr>
        <w:pStyle w:val="Normal"/>
        <w:tabs>
          <w:tab w:val="left" w:pos="360" w:leader="none"/>
          <w:tab w:val="left" w:pos="720" w:leader="none"/>
        </w:tabs>
        <w:rPr>
          <w:bCs/>
          <w:sz w:val="16"/>
          <w:szCs w:val="16"/>
        </w:rPr>
      </w:pPr>
      <w:r>
        <w:rPr>
          <w:bCs/>
          <w:sz w:val="16"/>
          <w:szCs w:val="16"/>
        </w:rPr>
      </w:r>
    </w:p>
    <w:p>
      <w:pPr>
        <w:pStyle w:val="Normal"/>
        <w:tabs>
          <w:tab w:val="left" w:pos="360" w:leader="none"/>
          <w:tab w:val="left" w:pos="720" w:leader="none"/>
        </w:tabs>
        <w:ind w:left="720" w:hanging="0"/>
        <w:rPr>
          <w:bCs/>
          <w:sz w:val="16"/>
          <w:szCs w:val="16"/>
        </w:rPr>
      </w:pPr>
      <w:r>
        <w:rPr>
          <w:sz w:val="16"/>
          <w:szCs w:val="16"/>
        </w:rPr>
        <w:t xml:space="preserve">PHAs must submit a Deconcentration Policy for Field Office review.  For additional guidance on what a PHA must do to deconcentrate poverty in its development and comply with fair housing requirements, see </w:t>
      </w:r>
      <w:r>
        <w:fldChar w:fldCharType="begin"/>
      </w:r>
      <w:r>
        <w:rPr>
          <w:rStyle w:val="InternetLink"/>
          <w:sz w:val="16"/>
          <w:szCs w:val="16"/>
        </w:rPr>
        <w:instrText xml:space="preserve"> HYPERLINK "http://ecfr.gpoaccess.gov/cgi/t/text/text-idx?c=ecfr&amp;sid=31b6a8e6f1110b36cc115eb6e4d5e3b4&amp;rgn=div5&amp;view=text&amp;node=24:4.0.3.1.3&amp;idno=24" \l "24:4.0.3.1.3.1.5.2"</w:instrText>
      </w:r>
      <w:r>
        <w:rPr>
          <w:rStyle w:val="InternetLink"/>
          <w:sz w:val="16"/>
          <w:szCs w:val="16"/>
        </w:rPr>
        <w:fldChar w:fldCharType="separate"/>
      </w:r>
      <w:r>
        <w:rPr>
          <w:rStyle w:val="InternetLink"/>
          <w:sz w:val="16"/>
          <w:szCs w:val="16"/>
        </w:rPr>
        <w:t>24 CFR 903.2</w:t>
      </w:r>
      <w:r>
        <w:rPr>
          <w:rStyle w:val="InternetLink"/>
          <w:sz w:val="16"/>
          <w:szCs w:val="16"/>
        </w:rPr>
        <w:fldChar w:fldCharType="end"/>
      </w:r>
      <w:r>
        <w:rPr>
          <w:sz w:val="16"/>
          <w:szCs w:val="16"/>
        </w:rPr>
        <w:t xml:space="preserve">. </w:t>
      </w:r>
      <w:r>
        <w:rPr>
          <w:bCs/>
          <w:sz w:val="16"/>
          <w:szCs w:val="16"/>
        </w:rPr>
        <w:t>(</w:t>
      </w:r>
      <w:r>
        <w:fldChar w:fldCharType="begin"/>
      </w:r>
      <w:r>
        <w:rPr>
          <w:rStyle w:val="InternetLink"/>
          <w:sz w:val="16"/>
          <w:szCs w:val="16"/>
          <w:bCs/>
        </w:rPr>
        <w:instrText xml:space="preserve"> HYPERLINK "http://ecfr.gpoaccess.gov/cgi/t/text/text-idx?c=ecfr&amp;sid=13734845220744370804c20da2294a03&amp;rgn=div5&amp;view=text&amp;node=24:4.0.3.1.3&amp;idno=24" \l "24:4.0.3.1.3.2.5.9"</w:instrText>
      </w:r>
      <w:r>
        <w:rPr>
          <w:rStyle w:val="InternetLink"/>
          <w:sz w:val="16"/>
          <w:szCs w:val="16"/>
          <w:bCs/>
        </w:rPr>
        <w:fldChar w:fldCharType="separate"/>
      </w:r>
      <w:r>
        <w:rPr>
          <w:rStyle w:val="InternetLink"/>
          <w:bCs/>
          <w:sz w:val="16"/>
          <w:szCs w:val="16"/>
        </w:rPr>
        <w:t>24 CFR §903.23(b)</w:t>
      </w:r>
      <w:r>
        <w:rPr>
          <w:rStyle w:val="InternetLink"/>
          <w:sz w:val="16"/>
          <w:szCs w:val="16"/>
          <w:bCs/>
        </w:rPr>
        <w:fldChar w:fldCharType="end"/>
      </w:r>
      <w:r>
        <w:rPr>
          <w:bCs/>
          <w:sz w:val="16"/>
          <w:szCs w:val="16"/>
        </w:rPr>
        <w:t>)</w:t>
      </w:r>
    </w:p>
    <w:p>
      <w:pPr>
        <w:pStyle w:val="ListParagraph"/>
        <w:rPr>
          <w:b/>
          <w:b/>
          <w:bCs/>
          <w:sz w:val="16"/>
          <w:szCs w:val="16"/>
        </w:rPr>
      </w:pPr>
      <w:r>
        <w:rPr>
          <w:b/>
          <w:bCs/>
          <w:sz w:val="16"/>
          <w:szCs w:val="16"/>
        </w:rPr>
      </w:r>
    </w:p>
    <w:p>
      <w:pPr>
        <w:pStyle w:val="Normal"/>
        <w:ind w:left="720" w:hanging="540"/>
        <w:rPr>
          <w:b/>
          <w:b/>
          <w:bCs/>
          <w:sz w:val="16"/>
          <w:szCs w:val="16"/>
        </w:rPr>
      </w:pPr>
      <w:r>
        <w:rPr>
          <w:b/>
          <w:bCs/>
          <w:sz w:val="16"/>
          <w:szCs w:val="16"/>
        </w:rPr>
        <w:t xml:space="preserve">B.2 </w:t>
        <w:tab/>
        <w:t xml:space="preserve">New Activities.  </w:t>
      </w:r>
      <w:r>
        <w:rPr>
          <w:bCs/>
          <w:sz w:val="16"/>
          <w:szCs w:val="16"/>
        </w:rPr>
        <w:t xml:space="preserve">If the PHA intends to undertake any new activities related to these elements or discretionary policies in the current Fiscal Year, mark “yes” for those elements, and describe the activities to be undertaken in the space provided. If the PHA does not plan to undertake these activities, mark “no.” </w:t>
      </w:r>
    </w:p>
    <w:p>
      <w:pPr>
        <w:pStyle w:val="Normal"/>
        <w:rPr>
          <w:sz w:val="16"/>
          <w:szCs w:val="16"/>
        </w:rPr>
      </w:pPr>
      <w:r>
        <w:rPr>
          <w:sz w:val="16"/>
          <w:szCs w:val="16"/>
        </w:rPr>
      </w:r>
    </w:p>
    <w:p>
      <w:pPr>
        <w:pStyle w:val="Normal"/>
        <w:ind w:left="720" w:hanging="0"/>
        <w:rPr/>
      </w:pPr>
      <w:r>
        <w:fldChar w:fldCharType="begin">
          <w:ffData>
            <w:name w:val=""/>
            <w:enabled/>
            <w:calcOnExit w:val="0"/>
            <w:checkBox>
              <w:sizeAuto/>
            </w:checkBox>
          </w:ffData>
        </w:fldChar>
      </w:r>
      <w:r>
        <w:rPr>
          <w:sz w:val="16"/>
          <w:szCs w:val="16"/>
        </w:rPr>
        <w:instrText xml:space="preserve"> FORMCHECKBOX </w:instrText>
      </w:r>
      <w:r>
        <w:rPr>
          <w:sz w:val="16"/>
          <w:szCs w:val="16"/>
        </w:rPr>
        <w:fldChar w:fldCharType="separate"/>
      </w:r>
      <w:bookmarkStart w:id="107" w:name="__Fieldmark__16071_1090825990"/>
      <w:bookmarkStart w:id="108" w:name="__Fieldmark__16071_1090825990"/>
      <w:bookmarkEnd w:id="108"/>
      <w:r>
        <w:rPr>
          <w:sz w:val="16"/>
          <w:szCs w:val="16"/>
        </w:rPr>
      </w:r>
      <w:r>
        <w:rPr>
          <w:sz w:val="16"/>
          <w:szCs w:val="16"/>
        </w:rPr>
        <w:fldChar w:fldCharType="end"/>
      </w:r>
      <w:r>
        <w:rPr>
          <w:smallCaps/>
          <w:sz w:val="16"/>
          <w:szCs w:val="16"/>
        </w:rPr>
        <w:t xml:space="preserve">  </w:t>
      </w:r>
      <w:r>
        <w:rPr>
          <w:b/>
          <w:bCs/>
          <w:sz w:val="16"/>
          <w:szCs w:val="16"/>
        </w:rPr>
        <w:t xml:space="preserve">HOPE VI.  </w:t>
      </w:r>
      <w:r>
        <w:rPr>
          <w:sz w:val="16"/>
        </w:rPr>
        <w:t>1</w:t>
      </w:r>
      <w:r>
        <w:rPr>
          <w:rStyle w:val="Enum"/>
          <w:color w:val="000000"/>
          <w:sz w:val="16"/>
          <w:szCs w:val="16"/>
        </w:rPr>
        <w:t>)</w:t>
      </w:r>
      <w:r>
        <w:rPr>
          <w:sz w:val="16"/>
          <w:szCs w:val="16"/>
        </w:rPr>
        <w:t xml:space="preserve"> A</w:t>
      </w:r>
      <w:r>
        <w:rPr>
          <w:rStyle w:val="Ptext3"/>
          <w:color w:val="000000"/>
          <w:sz w:val="16"/>
          <w:szCs w:val="16"/>
        </w:rPr>
        <w:t xml:space="preserve"> description of any</w:t>
      </w:r>
      <w:r>
        <w:rPr>
          <w:b/>
          <w:bCs/>
          <w:color w:val="000000"/>
          <w:sz w:val="16"/>
          <w:szCs w:val="16"/>
        </w:rPr>
        <w:t xml:space="preserve"> </w:t>
      </w:r>
      <w:r>
        <w:rPr>
          <w:rStyle w:val="Ptext3"/>
          <w:color w:val="000000"/>
          <w:sz w:val="16"/>
          <w:szCs w:val="16"/>
        </w:rPr>
        <w:t xml:space="preserve">housing (including project name, number (if known) and unit count) for which the PHA will apply for HOPE VI; and </w:t>
      </w:r>
      <w:r>
        <w:rPr>
          <w:rStyle w:val="Enum"/>
          <w:color w:val="000000"/>
          <w:sz w:val="16"/>
          <w:szCs w:val="16"/>
        </w:rPr>
        <w:t>2)</w:t>
      </w:r>
      <w:r>
        <w:rPr>
          <w:color w:val="000000"/>
          <w:sz w:val="16"/>
          <w:szCs w:val="16"/>
        </w:rPr>
        <w:t xml:space="preserve"> A</w:t>
      </w:r>
      <w:r>
        <w:rPr>
          <w:rStyle w:val="Ptext3"/>
          <w:color w:val="000000"/>
          <w:sz w:val="16"/>
          <w:szCs w:val="16"/>
        </w:rPr>
        <w:t xml:space="preserve"> timetable for the submission of applications or proposals.  The application and approval process for Hope VI is a separate process. See guidance on HUD’s website at: </w:t>
      </w:r>
      <w:hyperlink r:id="rId11">
        <w:r>
          <w:rPr>
            <w:rStyle w:val="InternetLink"/>
            <w:sz w:val="16"/>
            <w:szCs w:val="16"/>
          </w:rPr>
          <w:t>https://www.hud.gov/program_offices/public_indian_housing/programs/ph/hope6</w:t>
        </w:r>
      </w:hyperlink>
      <w:r>
        <w:rPr>
          <w:rStyle w:val="InternetLink"/>
          <w:sz w:val="16"/>
          <w:szCs w:val="16"/>
        </w:rPr>
        <w:t xml:space="preserve"> </w:t>
      </w:r>
      <w:r>
        <w:rPr/>
        <w:t xml:space="preserve">. </w:t>
      </w:r>
      <w:r>
        <w:rPr>
          <w:bCs/>
          <w:sz w:val="16"/>
          <w:szCs w:val="16"/>
        </w:rPr>
        <w:t>(</w:t>
      </w:r>
      <w:hyperlink r:id="rId12">
        <w:r>
          <w:rPr>
            <w:rStyle w:val="InternetLink"/>
            <w:bCs/>
            <w:sz w:val="16"/>
            <w:szCs w:val="16"/>
          </w:rPr>
          <w:t>Notice PIH 2011-47</w:t>
        </w:r>
      </w:hyperlink>
      <w:r>
        <w:rPr>
          <w:bCs/>
          <w:sz w:val="16"/>
          <w:szCs w:val="16"/>
        </w:rPr>
        <w:t xml:space="preserve">)  </w:t>
      </w:r>
    </w:p>
    <w:p>
      <w:pPr>
        <w:pStyle w:val="Normal"/>
        <w:tabs>
          <w:tab w:val="left" w:pos="720" w:leader="none"/>
        </w:tabs>
        <w:ind w:left="720" w:hanging="360"/>
        <w:rPr>
          <w:smallCaps/>
          <w:sz w:val="16"/>
          <w:szCs w:val="16"/>
        </w:rPr>
      </w:pPr>
      <w:r>
        <w:rPr>
          <w:smallCaps/>
          <w:sz w:val="16"/>
          <w:szCs w:val="16"/>
        </w:rPr>
      </w:r>
    </w:p>
    <w:p>
      <w:pPr>
        <w:pStyle w:val="Normal"/>
        <w:ind w:left="720" w:hanging="0"/>
        <w:rPr>
          <w:color w:val="000000"/>
          <w:sz w:val="16"/>
          <w:szCs w:val="16"/>
        </w:rPr>
      </w:pPr>
      <w:r>
        <w:fldChar w:fldCharType="begin">
          <w:ffData>
            <w:name w:val=""/>
            <w:enabled/>
            <w:calcOnExit w:val="0"/>
            <w:checkBox>
              <w:sizeAuto/>
            </w:checkBox>
          </w:ffData>
        </w:fldChar>
      </w:r>
      <w:r>
        <w:rPr>
          <w:sz w:val="16"/>
          <w:szCs w:val="16"/>
        </w:rPr>
        <w:instrText xml:space="preserve"> FORMCHECKBOX </w:instrText>
      </w:r>
      <w:r>
        <w:rPr>
          <w:sz w:val="16"/>
          <w:szCs w:val="16"/>
        </w:rPr>
        <w:fldChar w:fldCharType="separate"/>
      </w:r>
      <w:bookmarkStart w:id="109" w:name="__Fieldmark__16105_1090825990"/>
      <w:bookmarkStart w:id="110" w:name="__Fieldmark__16105_1090825990"/>
      <w:bookmarkEnd w:id="110"/>
      <w:r>
        <w:rPr>
          <w:sz w:val="16"/>
          <w:szCs w:val="16"/>
        </w:rPr>
      </w:r>
      <w:r>
        <w:rPr>
          <w:sz w:val="16"/>
          <w:szCs w:val="16"/>
        </w:rPr>
        <w:fldChar w:fldCharType="end"/>
      </w:r>
      <w:r>
        <w:rPr>
          <w:smallCaps/>
          <w:sz w:val="16"/>
          <w:szCs w:val="16"/>
        </w:rPr>
        <w:t xml:space="preserve">  </w:t>
      </w:r>
      <w:r>
        <w:rPr>
          <w:b/>
          <w:bCs/>
          <w:sz w:val="16"/>
          <w:szCs w:val="16"/>
        </w:rPr>
        <w:t xml:space="preserve">Mixed Finance Modernization or Development.  </w:t>
      </w:r>
      <w:r>
        <w:rPr>
          <w:rStyle w:val="Enum"/>
          <w:color w:val="000000"/>
          <w:sz w:val="16"/>
          <w:szCs w:val="16"/>
        </w:rPr>
        <w:t>1)</w:t>
      </w:r>
      <w:r>
        <w:rPr>
          <w:sz w:val="16"/>
          <w:szCs w:val="16"/>
        </w:rPr>
        <w:t xml:space="preserve"> A</w:t>
      </w:r>
      <w:r>
        <w:rPr>
          <w:rStyle w:val="Ptext3"/>
          <w:color w:val="000000"/>
          <w:sz w:val="16"/>
          <w:szCs w:val="16"/>
        </w:rPr>
        <w:t xml:space="preserve"> description of any</w:t>
      </w:r>
      <w:r>
        <w:rPr>
          <w:b/>
          <w:bCs/>
          <w:color w:val="000000"/>
          <w:sz w:val="16"/>
          <w:szCs w:val="16"/>
        </w:rPr>
        <w:t xml:space="preserve"> </w:t>
      </w:r>
      <w:r>
        <w:rPr>
          <w:rStyle w:val="Ptext3"/>
          <w:color w:val="000000"/>
          <w:sz w:val="16"/>
          <w:szCs w:val="16"/>
        </w:rPr>
        <w:t xml:space="preserve">housing (including name, project number (if known) and unit count) for which the PHA will apply for Mixed Finance Modernization or Development; and </w:t>
      </w:r>
      <w:r>
        <w:rPr>
          <w:rStyle w:val="Enum"/>
          <w:color w:val="000000"/>
          <w:sz w:val="16"/>
          <w:szCs w:val="16"/>
        </w:rPr>
        <w:t>2)</w:t>
      </w:r>
      <w:r>
        <w:rPr>
          <w:color w:val="000000"/>
          <w:sz w:val="16"/>
          <w:szCs w:val="16"/>
        </w:rPr>
        <w:t xml:space="preserve"> A</w:t>
      </w:r>
      <w:r>
        <w:rPr>
          <w:rStyle w:val="Ptext3"/>
          <w:color w:val="000000"/>
          <w:sz w:val="16"/>
          <w:szCs w:val="16"/>
        </w:rPr>
        <w:t xml:space="preserve"> timetable for the submission of applications or proposals.  The application and approval process for Mixed Finance Modernization or Development is a separate process. See guidance on HUD’s website at:  </w:t>
      </w:r>
      <w:r>
        <w:fldChar w:fldCharType="begin"/>
      </w:r>
      <w:r>
        <w:rPr>
          <w:rStyle w:val="InternetLink"/>
          <w:sz w:val="16"/>
          <w:szCs w:val="16"/>
        </w:rPr>
        <w:instrText xml:space="preserve"> HYPERLINK "https://www.hud.gov/program_offices/public_indian_housing/programs/ph/hope6/mfph" \l "4"</w:instrText>
      </w:r>
      <w:r>
        <w:rPr>
          <w:rStyle w:val="InternetLink"/>
          <w:sz w:val="16"/>
          <w:szCs w:val="16"/>
        </w:rPr>
        <w:fldChar w:fldCharType="separate"/>
      </w:r>
      <w:r>
        <w:rPr>
          <w:rStyle w:val="InternetLink"/>
          <w:sz w:val="16"/>
          <w:szCs w:val="16"/>
        </w:rPr>
        <w:t>https://www.hud.gov/program_offices/public_indian_housing/programs/ph/hope6/mfph#4</w:t>
      </w:r>
      <w:r>
        <w:rPr>
          <w:rStyle w:val="InternetLink"/>
          <w:sz w:val="16"/>
          <w:szCs w:val="16"/>
        </w:rPr>
        <w:fldChar w:fldCharType="end"/>
      </w:r>
    </w:p>
    <w:p>
      <w:pPr>
        <w:pStyle w:val="Normal"/>
        <w:tabs>
          <w:tab w:val="left" w:pos="720" w:leader="none"/>
        </w:tabs>
        <w:ind w:left="720" w:hanging="360"/>
        <w:rPr>
          <w:smallCaps/>
          <w:sz w:val="16"/>
          <w:szCs w:val="16"/>
        </w:rPr>
      </w:pPr>
      <w:r>
        <w:rPr>
          <w:smallCaps/>
          <w:sz w:val="16"/>
          <w:szCs w:val="16"/>
        </w:rPr>
      </w:r>
    </w:p>
    <w:p>
      <w:pPr>
        <w:pStyle w:val="Normal"/>
        <w:ind w:left="720" w:hanging="0"/>
        <w:rPr>
          <w:sz w:val="16"/>
          <w:szCs w:val="16"/>
        </w:rPr>
      </w:pPr>
      <w:r>
        <w:fldChar w:fldCharType="begin">
          <w:ffData>
            <w:name w:val=""/>
            <w:enabled/>
            <w:calcOnExit w:val="0"/>
            <w:checkBox>
              <w:sizeAuto/>
            </w:checkBox>
          </w:ffData>
        </w:fldChar>
      </w:r>
      <w:r>
        <w:rPr>
          <w:sz w:val="16"/>
          <w:szCs w:val="16"/>
        </w:rPr>
        <w:instrText xml:space="preserve"> FORMCHECKBOX </w:instrText>
      </w:r>
      <w:r>
        <w:rPr>
          <w:sz w:val="16"/>
          <w:szCs w:val="16"/>
        </w:rPr>
        <w:fldChar w:fldCharType="separate"/>
      </w:r>
      <w:bookmarkStart w:id="111" w:name="__Fieldmark__16128_1090825990"/>
      <w:bookmarkStart w:id="112" w:name="__Fieldmark__16128_1090825990"/>
      <w:bookmarkEnd w:id="112"/>
      <w:r>
        <w:rPr>
          <w:sz w:val="16"/>
          <w:szCs w:val="16"/>
        </w:rPr>
      </w:r>
      <w:r>
        <w:rPr>
          <w:sz w:val="16"/>
          <w:szCs w:val="16"/>
        </w:rPr>
        <w:fldChar w:fldCharType="end"/>
      </w:r>
      <w:r>
        <w:rPr>
          <w:smallCaps/>
          <w:sz w:val="16"/>
          <w:szCs w:val="16"/>
        </w:rPr>
        <w:t xml:space="preserve">  </w:t>
      </w:r>
      <w:r>
        <w:rPr>
          <w:b/>
          <w:bCs/>
          <w:sz w:val="16"/>
          <w:szCs w:val="16"/>
        </w:rPr>
        <w:t xml:space="preserve">Demolition and/or Disposition.  </w:t>
      </w:r>
      <w:r>
        <w:rPr>
          <w:sz w:val="16"/>
          <w:szCs w:val="16"/>
        </w:rPr>
        <w:t xml:space="preserve">With respect to public housing only, describe any public housing development(s), or portion of a public housing development projects,  owned by the PHA and subject to ACCs (including project number and unit numbers [or addresses]), and the number of affected units along with their sizes and accessibility features) for which the PHA will apply or is currently pending for demolition or disposition approval under section 18 of the 1937 Act (42 U.S.C. 1437p); and (2) A timetable for the demolition or disposition.  This statement must be submitted to the extent that approved and/or pending demolition and/or disposition has changed as described in the PHA’s last Annual and/or 5-Year PHA Plan submission.  The application and approval process for demolition and/or disposition is a separate process.  Approval of the PHA Plan does not constitute approval of these activities. See guidance on HUD’s website at:  </w:t>
      </w:r>
      <w:hyperlink r:id="rId13">
        <w:r>
          <w:rPr>
            <w:rStyle w:val="InternetLink"/>
            <w:sz w:val="16"/>
            <w:szCs w:val="16"/>
          </w:rPr>
          <w:t>http://www.hud.gov/offices/pih/centers/sac/demo_dispo/index.cfm</w:t>
        </w:r>
      </w:hyperlink>
      <w:r>
        <w:rPr>
          <w:sz w:val="16"/>
          <w:szCs w:val="16"/>
        </w:rPr>
        <w:t xml:space="preserve">. </w:t>
      </w:r>
      <w:r>
        <w:rPr>
          <w:bCs/>
          <w:color w:val="0000FF"/>
          <w:sz w:val="16"/>
          <w:szCs w:val="16"/>
        </w:rPr>
        <w:t>(</w:t>
      </w:r>
      <w:r>
        <w:fldChar w:fldCharType="begin"/>
      </w:r>
      <w:r>
        <w:rPr>
          <w:rStyle w:val="InternetLink"/>
          <w:sz w:val="16"/>
          <w:szCs w:val="16"/>
          <w:bCs/>
        </w:rPr>
        <w:instrText xml:space="preserve"> HYPERLINK "http://ecfr.gpoaccess.gov/cgi/t/text/text-idx?c=ecfr&amp;sid=13734845220744370804c20da2294a03&amp;rgn=div5&amp;view=text&amp;node=24:4.0.3.1.3&amp;idno=24" \l "24:4.0.3.1.3.2.5.5"</w:instrText>
      </w:r>
      <w:r>
        <w:rPr>
          <w:rStyle w:val="InternetLink"/>
          <w:sz w:val="16"/>
          <w:szCs w:val="16"/>
          <w:bCs/>
        </w:rPr>
        <w:fldChar w:fldCharType="separate"/>
      </w:r>
      <w:r>
        <w:rPr>
          <w:rStyle w:val="InternetLink"/>
          <w:bCs/>
          <w:sz w:val="16"/>
          <w:szCs w:val="16"/>
        </w:rPr>
        <w:t>24 CFR §903.7(h)</w:t>
      </w:r>
      <w:r>
        <w:rPr>
          <w:rStyle w:val="InternetLink"/>
          <w:sz w:val="16"/>
          <w:szCs w:val="16"/>
          <w:bCs/>
        </w:rPr>
        <w:fldChar w:fldCharType="end"/>
      </w:r>
      <w:r>
        <w:rPr>
          <w:bCs/>
          <w:sz w:val="16"/>
          <w:szCs w:val="16"/>
        </w:rPr>
        <w:t xml:space="preserve">) </w:t>
      </w:r>
      <w:r>
        <w:rPr>
          <w:sz w:val="16"/>
          <w:szCs w:val="16"/>
        </w:rPr>
        <w:t xml:space="preserve"> </w:t>
      </w:r>
    </w:p>
    <w:p>
      <w:pPr>
        <w:pStyle w:val="Normal"/>
        <w:tabs>
          <w:tab w:val="clear" w:pos="720"/>
          <w:tab w:val="left" w:pos="90" w:leader="none"/>
          <w:tab w:val="left" w:pos="1080" w:leader="none"/>
        </w:tabs>
        <w:ind w:left="720" w:hanging="0"/>
        <w:rPr>
          <w:rStyle w:val="Ptext3"/>
          <w:sz w:val="16"/>
          <w:szCs w:val="16"/>
        </w:rPr>
      </w:pPr>
      <w:r>
        <w:rPr>
          <w:sz w:val="16"/>
          <w:szCs w:val="16"/>
        </w:rPr>
        <w:tab/>
      </w:r>
    </w:p>
    <w:p>
      <w:pPr>
        <w:pStyle w:val="Normal"/>
        <w:tabs>
          <w:tab w:val="clear" w:pos="720"/>
          <w:tab w:val="left" w:pos="90" w:leader="none"/>
          <w:tab w:val="left" w:pos="1080" w:leader="none"/>
        </w:tabs>
        <w:ind w:left="720" w:hanging="0"/>
        <w:rPr>
          <w:sz w:val="16"/>
          <w:szCs w:val="16"/>
        </w:rPr>
      </w:pPr>
      <w:r>
        <w:fldChar w:fldCharType="begin">
          <w:ffData>
            <w:name w:val=""/>
            <w:enabled/>
            <w:calcOnExit w:val="0"/>
            <w:checkBox>
              <w:sizeAuto/>
            </w:checkBox>
          </w:ffData>
        </w:fldChar>
      </w:r>
      <w:r>
        <w:rPr>
          <w:sz w:val="16"/>
          <w:szCs w:val="16"/>
        </w:rPr>
        <w:instrText xml:space="preserve"> FORMCHECKBOX </w:instrText>
      </w:r>
      <w:r>
        <w:rPr>
          <w:sz w:val="16"/>
          <w:szCs w:val="16"/>
        </w:rPr>
        <w:fldChar w:fldCharType="separate"/>
      </w:r>
      <w:bookmarkStart w:id="113" w:name="__Fieldmark__16145_1090825990"/>
      <w:bookmarkStart w:id="114" w:name="__Fieldmark__16145_1090825990"/>
      <w:bookmarkEnd w:id="114"/>
      <w:r>
        <w:rPr>
          <w:sz w:val="16"/>
          <w:szCs w:val="16"/>
        </w:rPr>
      </w:r>
      <w:r>
        <w:rPr>
          <w:sz w:val="16"/>
          <w:szCs w:val="16"/>
        </w:rPr>
        <w:fldChar w:fldCharType="end"/>
      </w:r>
      <w:r>
        <w:rPr>
          <w:smallCaps/>
          <w:sz w:val="16"/>
          <w:szCs w:val="16"/>
        </w:rPr>
        <w:t xml:space="preserve">  </w:t>
      </w:r>
      <w:r>
        <w:rPr>
          <w:b/>
          <w:bCs/>
          <w:sz w:val="16"/>
          <w:szCs w:val="16"/>
        </w:rPr>
        <w:t xml:space="preserve">Conversion of Public Housing under the Voluntary or Mandatory Conversion programs. </w:t>
      </w:r>
      <w:r>
        <w:rPr>
          <w:sz w:val="16"/>
          <w:szCs w:val="16"/>
        </w:rPr>
        <w:t xml:space="preserve"> Describe </w:t>
      </w:r>
      <w:r>
        <w:rPr>
          <w:rStyle w:val="Ptext3"/>
          <w:color w:val="000000"/>
          <w:sz w:val="16"/>
          <w:szCs w:val="16"/>
        </w:rPr>
        <w:t xml:space="preserve">any public housing building(s) (including project number and unit count) owned by the PHA that the PHA is required to convert or plans to voluntarily convert to tenant-based assistance; </w:t>
      </w:r>
      <w:r>
        <w:rPr>
          <w:rStyle w:val="Enum"/>
          <w:color w:val="000000"/>
          <w:sz w:val="16"/>
          <w:szCs w:val="16"/>
        </w:rPr>
        <w:t>2)</w:t>
      </w:r>
      <w:r>
        <w:rPr>
          <w:sz w:val="16"/>
          <w:szCs w:val="16"/>
        </w:rPr>
        <w:t xml:space="preserve"> A</w:t>
      </w:r>
      <w:r>
        <w:rPr>
          <w:rStyle w:val="Ptext3"/>
          <w:color w:val="000000"/>
          <w:sz w:val="16"/>
          <w:szCs w:val="16"/>
        </w:rPr>
        <w:t xml:space="preserve">n analysis of the projects or buildings required to be converted; and </w:t>
      </w:r>
      <w:r>
        <w:rPr>
          <w:rStyle w:val="Enum"/>
          <w:color w:val="000000"/>
          <w:sz w:val="16"/>
          <w:szCs w:val="16"/>
        </w:rPr>
        <w:t>3)</w:t>
      </w:r>
      <w:r>
        <w:rPr>
          <w:color w:val="000000"/>
          <w:sz w:val="16"/>
          <w:szCs w:val="16"/>
        </w:rPr>
        <w:t xml:space="preserve"> A</w:t>
      </w:r>
      <w:r>
        <w:rPr>
          <w:rStyle w:val="Ptext3"/>
          <w:color w:val="000000"/>
          <w:sz w:val="16"/>
          <w:szCs w:val="16"/>
        </w:rPr>
        <w:t xml:space="preserve"> statement of the amount of assistance received to be used for rental assistance or other housing assistance in connection with such conversion.  See guidance on HUD’s website at: </w:t>
      </w:r>
      <w:hyperlink r:id="rId14">
        <w:r>
          <w:rPr>
            <w:rStyle w:val="InternetLink"/>
            <w:sz w:val="16"/>
            <w:szCs w:val="16"/>
          </w:rPr>
          <w:t>http://www.hud.gov/offices/pih/centers/sac/conversion.cfm</w:t>
        </w:r>
      </w:hyperlink>
      <w:r>
        <w:rPr/>
        <w:t xml:space="preserve">. </w:t>
      </w:r>
      <w:r>
        <w:rPr>
          <w:bCs/>
          <w:sz w:val="16"/>
          <w:szCs w:val="16"/>
        </w:rPr>
        <w:t>(</w:t>
      </w:r>
      <w:r>
        <w:fldChar w:fldCharType="begin"/>
      </w:r>
      <w:r>
        <w:rPr>
          <w:rStyle w:val="InternetLink"/>
          <w:sz w:val="16"/>
          <w:szCs w:val="16"/>
          <w:bCs/>
        </w:rPr>
        <w:instrText xml:space="preserve"> HYPERLINK "http://ecfr.gpoaccess.gov/cgi/t/text/text-idx?c=ecfr&amp;sid=13734845220744370804c20da2294a03&amp;rgn=div5&amp;view=text&amp;node=24:4.0.3.1.3&amp;idno=24" \l "24:4.0.3.1.3.2.5.5"</w:instrText>
      </w:r>
      <w:r>
        <w:rPr>
          <w:rStyle w:val="InternetLink"/>
          <w:sz w:val="16"/>
          <w:szCs w:val="16"/>
          <w:bCs/>
        </w:rPr>
        <w:fldChar w:fldCharType="separate"/>
      </w:r>
      <w:r>
        <w:rPr>
          <w:rStyle w:val="InternetLink"/>
          <w:bCs/>
          <w:sz w:val="16"/>
          <w:szCs w:val="16"/>
        </w:rPr>
        <w:t>24 CFR §903.7(j)</w:t>
      </w:r>
      <w:r>
        <w:rPr>
          <w:rStyle w:val="InternetLink"/>
          <w:sz w:val="16"/>
          <w:szCs w:val="16"/>
          <w:bCs/>
        </w:rPr>
        <w:fldChar w:fldCharType="end"/>
      </w:r>
      <w:r>
        <w:rPr>
          <w:bCs/>
          <w:sz w:val="16"/>
          <w:szCs w:val="16"/>
        </w:rPr>
        <w:t xml:space="preserve">)  </w:t>
      </w:r>
    </w:p>
    <w:p>
      <w:pPr>
        <w:pStyle w:val="Normal"/>
        <w:tabs>
          <w:tab w:val="clear" w:pos="720"/>
          <w:tab w:val="left" w:pos="90" w:leader="none"/>
          <w:tab w:val="left" w:pos="1080" w:leader="none"/>
        </w:tabs>
        <w:ind w:left="720" w:hanging="0"/>
        <w:rPr>
          <w:smallCaps/>
          <w:sz w:val="16"/>
          <w:szCs w:val="16"/>
        </w:rPr>
      </w:pPr>
      <w:r>
        <w:rPr>
          <w:smallCaps/>
          <w:sz w:val="16"/>
          <w:szCs w:val="16"/>
        </w:rPr>
      </w:r>
    </w:p>
    <w:p>
      <w:pPr>
        <w:pStyle w:val="Normal"/>
        <w:tabs>
          <w:tab w:val="clear" w:pos="720"/>
          <w:tab w:val="left" w:pos="90" w:leader="none"/>
          <w:tab w:val="left" w:pos="1080" w:leader="none"/>
        </w:tabs>
        <w:ind w:left="720" w:hanging="0"/>
        <w:rPr>
          <w:sz w:val="16"/>
          <w:szCs w:val="16"/>
        </w:rPr>
      </w:pPr>
      <w:r>
        <w:fldChar w:fldCharType="begin">
          <w:ffData>
            <w:name w:val=""/>
            <w:enabled/>
            <w:calcOnExit w:val="0"/>
            <w:checkBox>
              <w:sizeAuto/>
            </w:checkBox>
          </w:ffData>
        </w:fldChar>
      </w:r>
      <w:r>
        <w:rPr>
          <w:sz w:val="16"/>
          <w:szCs w:val="16"/>
        </w:rPr>
        <w:instrText xml:space="preserve"> FORMCHECKBOX </w:instrText>
      </w:r>
      <w:r>
        <w:rPr>
          <w:sz w:val="16"/>
          <w:szCs w:val="16"/>
        </w:rPr>
        <w:fldChar w:fldCharType="separate"/>
      </w:r>
      <w:bookmarkStart w:id="115" w:name="__Fieldmark__16172_1090825990"/>
      <w:bookmarkStart w:id="116" w:name="__Fieldmark__16172_1090825990"/>
      <w:bookmarkEnd w:id="116"/>
      <w:r>
        <w:rPr>
          <w:sz w:val="16"/>
          <w:szCs w:val="16"/>
        </w:rPr>
      </w:r>
      <w:r>
        <w:rPr>
          <w:sz w:val="16"/>
          <w:szCs w:val="16"/>
        </w:rPr>
        <w:fldChar w:fldCharType="end"/>
      </w:r>
      <w:r>
        <w:rPr>
          <w:smallCaps/>
          <w:sz w:val="16"/>
          <w:szCs w:val="16"/>
        </w:rPr>
        <w:t xml:space="preserve">  </w:t>
      </w:r>
      <w:r>
        <w:rPr>
          <w:b/>
          <w:bCs/>
          <w:sz w:val="16"/>
          <w:szCs w:val="16"/>
        </w:rPr>
        <w:t xml:space="preserve">Conversion of Public Housing under the Rental Assistance Demonstration (RAD) program. </w:t>
      </w:r>
      <w:r>
        <w:rPr>
          <w:sz w:val="16"/>
          <w:szCs w:val="16"/>
        </w:rPr>
        <w:t xml:space="preserve"> Describe </w:t>
      </w:r>
      <w:r>
        <w:rPr>
          <w:rStyle w:val="Ptext3"/>
          <w:color w:val="000000"/>
          <w:sz w:val="16"/>
          <w:szCs w:val="16"/>
        </w:rPr>
        <w:t xml:space="preserve">any public housing building(s) (including project number and unit count) owned by the PHA that the PHA plans to voluntarily convert to Project-Based Assistance </w:t>
      </w:r>
      <w:r>
        <w:rPr>
          <w:color w:val="000000"/>
          <w:sz w:val="16"/>
          <w:szCs w:val="16"/>
        </w:rPr>
        <w:t xml:space="preserve">or Project-Based Vouchers </w:t>
      </w:r>
      <w:r>
        <w:rPr>
          <w:rStyle w:val="Ptext3"/>
          <w:color w:val="000000"/>
          <w:sz w:val="16"/>
          <w:szCs w:val="16"/>
        </w:rPr>
        <w:t xml:space="preserve">under RAD.  See additional guidance on HUD’s website at: </w:t>
      </w:r>
      <w:hyperlink r:id="rId15">
        <w:r>
          <w:rPr>
            <w:rStyle w:val="InternetLink"/>
            <w:sz w:val="16"/>
            <w:szCs w:val="16"/>
          </w:rPr>
          <w:t>Notice PIH 2012-32</w:t>
        </w:r>
      </w:hyperlink>
      <w:r>
        <w:rPr>
          <w:rStyle w:val="InternetLink"/>
          <w:sz w:val="16"/>
          <w:szCs w:val="16"/>
        </w:rPr>
        <w:t xml:space="preserve"> REV-3, successor RAD Implementation Notices, and other RAD notices.   </w:t>
      </w:r>
    </w:p>
    <w:p>
      <w:pPr>
        <w:pStyle w:val="NormalWeb"/>
        <w:spacing w:beforeAutospacing="0" w:before="0" w:afterAutospacing="0" w:after="0"/>
        <w:rPr>
          <w:smallCaps/>
          <w:sz w:val="16"/>
          <w:szCs w:val="16"/>
        </w:rPr>
      </w:pPr>
      <w:r>
        <w:rPr>
          <w:smallCaps/>
          <w:sz w:val="16"/>
          <w:szCs w:val="16"/>
        </w:rPr>
      </w:r>
    </w:p>
    <w:p>
      <w:pPr>
        <w:pStyle w:val="NormalWeb"/>
        <w:spacing w:beforeAutospacing="0" w:before="0" w:afterAutospacing="0" w:after="0"/>
        <w:ind w:left="360" w:firstLine="360"/>
        <w:rPr/>
      </w:pPr>
      <w:r>
        <w:fldChar w:fldCharType="begin">
          <w:ffData>
            <w:name w:val=""/>
            <w:enabled/>
            <w:calcOnExit w:val="0"/>
            <w:checkBox>
              <w:sizeAuto/>
            </w:checkBox>
          </w:ffData>
        </w:fldChar>
      </w:r>
      <w:r>
        <w:rPr>
          <w:sz w:val="16"/>
          <w:szCs w:val="16"/>
        </w:rPr>
        <w:instrText xml:space="preserve"> FORMCHECKBOX </w:instrText>
      </w:r>
      <w:r>
        <w:rPr>
          <w:sz w:val="16"/>
          <w:szCs w:val="16"/>
        </w:rPr>
        <w:fldChar w:fldCharType="separate"/>
      </w:r>
      <w:bookmarkStart w:id="117" w:name="__Fieldmark__16202_1090825990"/>
      <w:bookmarkStart w:id="118" w:name="__Fieldmark__16202_1090825990"/>
      <w:bookmarkEnd w:id="118"/>
      <w:r>
        <w:rPr>
          <w:sz w:val="16"/>
          <w:szCs w:val="16"/>
        </w:rPr>
      </w:r>
      <w:r>
        <w:rPr>
          <w:sz w:val="16"/>
          <w:szCs w:val="16"/>
        </w:rPr>
        <w:fldChar w:fldCharType="end"/>
      </w:r>
      <w:r>
        <w:rPr>
          <w:smallCaps/>
          <w:sz w:val="16"/>
          <w:szCs w:val="16"/>
        </w:rPr>
        <w:t xml:space="preserve">  </w:t>
      </w:r>
      <w:r>
        <w:rPr>
          <w:b/>
          <w:bCs/>
          <w:sz w:val="16"/>
          <w:szCs w:val="16"/>
        </w:rPr>
        <w:t xml:space="preserve">Project-Based Vouchers. </w:t>
      </w:r>
      <w:r>
        <w:rPr>
          <w:sz w:val="16"/>
          <w:szCs w:val="16"/>
        </w:rPr>
        <w:t xml:space="preserve"> Describe </w:t>
      </w:r>
      <w:r>
        <w:rPr>
          <w:rStyle w:val="Ptext3"/>
          <w:color w:val="000000"/>
          <w:sz w:val="16"/>
          <w:szCs w:val="16"/>
        </w:rPr>
        <w:t xml:space="preserve">any plans to use HCVs for new project-based vouchers. </w:t>
      </w:r>
      <w:r>
        <w:rPr>
          <w:bCs/>
          <w:sz w:val="16"/>
          <w:szCs w:val="16"/>
        </w:rPr>
        <w:t>(</w:t>
      </w:r>
      <w:r>
        <w:fldChar w:fldCharType="begin"/>
      </w:r>
      <w:r>
        <w:rPr>
          <w:rStyle w:val="InternetLink"/>
          <w:sz w:val="16"/>
          <w:szCs w:val="16"/>
          <w:bCs/>
        </w:rPr>
        <w:instrText xml:space="preserve"> HYPERLINK "http://ecfr.gpoaccess.gov/cgi/t/text/text-idx?c=ecfr&amp;sid=b44bf19bef93dd31287608d2c687e271&amp;rgn=div5&amp;view=text&amp;node=24:4.0.3.1.24&amp;idno=24" \l "24:4.0.3.1.24.2.41.7"</w:instrText>
      </w:r>
      <w:r>
        <w:rPr>
          <w:rStyle w:val="InternetLink"/>
          <w:sz w:val="16"/>
          <w:szCs w:val="16"/>
          <w:bCs/>
        </w:rPr>
        <w:fldChar w:fldCharType="separate"/>
      </w:r>
      <w:r>
        <w:rPr>
          <w:rStyle w:val="InternetLink"/>
          <w:bCs/>
          <w:sz w:val="16"/>
          <w:szCs w:val="16"/>
        </w:rPr>
        <w:t>24 CFR §983.57(b)(1)</w:t>
      </w:r>
      <w:r>
        <w:rPr>
          <w:rStyle w:val="InternetLink"/>
          <w:sz w:val="16"/>
          <w:szCs w:val="16"/>
          <w:bCs/>
        </w:rPr>
        <w:fldChar w:fldCharType="end"/>
      </w:r>
      <w:r>
        <w:rPr>
          <w:bCs/>
          <w:sz w:val="16"/>
          <w:szCs w:val="16"/>
        </w:rPr>
        <w:t xml:space="preserve">)  If using project-based vouchers,  </w:t>
      </w:r>
    </w:p>
    <w:p>
      <w:pPr>
        <w:pStyle w:val="NormalWeb"/>
        <w:spacing w:beforeAutospacing="0" w:before="0" w:afterAutospacing="0" w:after="0"/>
        <w:ind w:left="360" w:firstLine="360"/>
        <w:rPr>
          <w:color w:val="000000"/>
          <w:sz w:val="16"/>
        </w:rPr>
      </w:pPr>
      <w:r>
        <w:rPr>
          <w:bCs/>
          <w:sz w:val="16"/>
          <w:szCs w:val="16"/>
        </w:rPr>
        <w:t xml:space="preserve">      </w:t>
      </w:r>
      <w:r>
        <w:rPr>
          <w:bCs/>
          <w:sz w:val="16"/>
          <w:szCs w:val="16"/>
        </w:rPr>
        <w:t>provide the projected number of project-based units and general locations and describe how project-basing would be consistent with the PHA Plan.</w:t>
      </w:r>
    </w:p>
    <w:p>
      <w:pPr>
        <w:pStyle w:val="Normal"/>
        <w:ind w:left="720" w:hanging="0"/>
        <w:rPr>
          <w:rFonts w:eastAsia="Calibri"/>
          <w:sz w:val="16"/>
          <w:szCs w:val="16"/>
        </w:rPr>
      </w:pPr>
      <w:r>
        <w:rPr>
          <w:rFonts w:eastAsia="Calibri"/>
          <w:sz w:val="16"/>
          <w:szCs w:val="16"/>
        </w:rPr>
      </w:r>
    </w:p>
    <w:p>
      <w:pPr>
        <w:pStyle w:val="Normal"/>
        <w:ind w:left="720" w:hanging="0"/>
        <w:rPr>
          <w:rFonts w:eastAsia="Calibri"/>
          <w:bCs/>
          <w:sz w:val="16"/>
          <w:szCs w:val="16"/>
        </w:rPr>
      </w:pPr>
      <w:r>
        <w:fldChar w:fldCharType="begin">
          <w:ffData>
            <w:name w:val=""/>
            <w:enabled/>
            <w:calcOnExit w:val="0"/>
            <w:checkBox>
              <w:sizeAuto/>
            </w:checkBox>
          </w:ffData>
        </w:fldChar>
      </w:r>
      <w:r>
        <w:rPr>
          <w:sz w:val="16"/>
          <w:szCs w:val="16"/>
        </w:rPr>
        <w:instrText xml:space="preserve"> FORMCHECKBOX </w:instrText>
      </w:r>
      <w:r>
        <w:rPr>
          <w:sz w:val="16"/>
          <w:szCs w:val="16"/>
        </w:rPr>
        <w:fldChar w:fldCharType="separate"/>
      </w:r>
      <w:bookmarkStart w:id="119" w:name="__Fieldmark__16224_1090825990"/>
      <w:bookmarkStart w:id="120" w:name="__Fieldmark__16224_1090825990"/>
      <w:bookmarkEnd w:id="120"/>
      <w:r>
        <w:rPr>
          <w:sz w:val="16"/>
          <w:szCs w:val="16"/>
        </w:rPr>
      </w:r>
      <w:r>
        <w:rPr>
          <w:sz w:val="16"/>
          <w:szCs w:val="16"/>
        </w:rPr>
        <w:fldChar w:fldCharType="end"/>
      </w:r>
      <w:r>
        <w:rPr>
          <w:rFonts w:eastAsia="Calibri"/>
          <w:sz w:val="16"/>
          <w:szCs w:val="16"/>
        </w:rPr>
        <w:t xml:space="preserve">  </w:t>
      </w:r>
      <w:r>
        <w:rPr>
          <w:rFonts w:eastAsia="Calibri"/>
          <w:b/>
          <w:bCs/>
          <w:sz w:val="16"/>
          <w:szCs w:val="16"/>
        </w:rPr>
        <w:t xml:space="preserve">Units with Approved Vacancies for Modernization. </w:t>
      </w:r>
      <w:r>
        <w:rPr>
          <w:rFonts w:eastAsia="Calibri"/>
          <w:bCs/>
          <w:sz w:val="16"/>
          <w:szCs w:val="16"/>
        </w:rPr>
        <w:t xml:space="preserve">The PHA must include a statement related to units with approved vacancies that are undergoing modernization in accordance with </w:t>
      </w:r>
      <w:hyperlink r:id="rId16">
        <w:r>
          <w:rPr>
            <w:rStyle w:val="InternetLink"/>
            <w:rFonts w:eastAsia="Calibri"/>
            <w:bCs/>
            <w:sz w:val="16"/>
            <w:szCs w:val="16"/>
          </w:rPr>
          <w:t>24 CFR §990.145(a)(1)</w:t>
        </w:r>
      </w:hyperlink>
      <w:r>
        <w:rPr>
          <w:rFonts w:eastAsia="Calibri"/>
          <w:bCs/>
          <w:sz w:val="16"/>
          <w:szCs w:val="16"/>
        </w:rPr>
        <w:t>.</w:t>
      </w:r>
      <w:r>
        <w:rPr>
          <w:rFonts w:eastAsia="Calibri"/>
          <w:b/>
          <w:bCs/>
          <w:sz w:val="16"/>
          <w:szCs w:val="16"/>
        </w:rPr>
        <w:t xml:space="preserve">   </w:t>
      </w:r>
    </w:p>
    <w:p>
      <w:pPr>
        <w:pStyle w:val="Normal"/>
        <w:ind w:left="720" w:hanging="0"/>
        <w:rPr>
          <w:rFonts w:eastAsia="Calibri"/>
          <w:sz w:val="16"/>
          <w:szCs w:val="16"/>
        </w:rPr>
      </w:pPr>
      <w:r>
        <w:rPr>
          <w:rFonts w:eastAsia="Calibri"/>
          <w:sz w:val="16"/>
          <w:szCs w:val="16"/>
        </w:rPr>
      </w:r>
    </w:p>
    <w:p>
      <w:pPr>
        <w:pStyle w:val="NormalWeb"/>
        <w:spacing w:beforeAutospacing="0" w:before="0" w:afterAutospacing="0" w:after="0"/>
        <w:ind w:left="360" w:firstLine="360"/>
        <w:rPr>
          <w:bCs/>
          <w:sz w:val="16"/>
          <w:szCs w:val="16"/>
        </w:rPr>
      </w:pPr>
      <w:r>
        <w:fldChar w:fldCharType="begin">
          <w:ffData>
            <w:name w:val=""/>
            <w:enabled/>
            <w:calcOnExit w:val="0"/>
            <w:checkBox>
              <w:sizeAuto/>
            </w:checkBox>
          </w:ffData>
        </w:fldChar>
      </w:r>
      <w:r>
        <w:rPr>
          <w:sz w:val="16"/>
          <w:szCs w:val="16"/>
        </w:rPr>
        <w:instrText xml:space="preserve"> FORMCHECKBOX </w:instrText>
      </w:r>
      <w:r>
        <w:rPr>
          <w:sz w:val="16"/>
          <w:szCs w:val="16"/>
        </w:rPr>
        <w:fldChar w:fldCharType="separate"/>
      </w:r>
      <w:bookmarkStart w:id="121" w:name="__Fieldmark__16234_1090825990"/>
      <w:bookmarkStart w:id="122" w:name="__Fieldmark__16234_1090825990"/>
      <w:bookmarkEnd w:id="122"/>
      <w:r>
        <w:rPr>
          <w:sz w:val="16"/>
          <w:szCs w:val="16"/>
        </w:rPr>
      </w:r>
      <w:r>
        <w:rPr>
          <w:sz w:val="16"/>
          <w:szCs w:val="16"/>
        </w:rPr>
        <w:fldChar w:fldCharType="end"/>
      </w:r>
      <w:r>
        <w:rPr>
          <w:smallCaps/>
          <w:sz w:val="16"/>
          <w:szCs w:val="16"/>
        </w:rPr>
        <w:t xml:space="preserve">  </w:t>
      </w:r>
      <w:r>
        <w:rPr>
          <w:b/>
          <w:bCs/>
          <w:sz w:val="16"/>
          <w:szCs w:val="16"/>
        </w:rPr>
        <w:t>Other Capital Grant Programs</w:t>
      </w:r>
      <w:r>
        <w:rPr>
          <w:bCs/>
          <w:sz w:val="16"/>
          <w:szCs w:val="16"/>
        </w:rPr>
        <w:t xml:space="preserve"> (i.e., Capital Fund Community Facilities Grants or Emergency Safety and Security Grants).</w:t>
      </w:r>
    </w:p>
    <w:p>
      <w:pPr>
        <w:pStyle w:val="NormalWeb"/>
        <w:spacing w:beforeAutospacing="0" w:before="0" w:afterAutospacing="0" w:after="0"/>
        <w:rPr>
          <w:sz w:val="16"/>
          <w:szCs w:val="16"/>
        </w:rPr>
      </w:pPr>
      <w:r>
        <w:rPr>
          <w:sz w:val="16"/>
          <w:szCs w:val="16"/>
        </w:rPr>
      </w:r>
    </w:p>
    <w:p>
      <w:pPr>
        <w:pStyle w:val="Normal"/>
        <w:tabs>
          <w:tab w:val="left" w:pos="360" w:leader="none"/>
          <w:tab w:val="left" w:pos="720" w:leader="none"/>
        </w:tabs>
        <w:ind w:left="720" w:hanging="450"/>
        <w:rPr>
          <w:sz w:val="16"/>
          <w:szCs w:val="16"/>
        </w:rPr>
      </w:pPr>
      <w:r>
        <w:rPr>
          <w:b/>
          <w:bCs/>
          <w:sz w:val="16"/>
          <w:szCs w:val="16"/>
        </w:rPr>
        <w:t xml:space="preserve">B.3 </w:t>
        <w:tab/>
        <w:t xml:space="preserve">Progress Report.  </w:t>
      </w:r>
      <w:r>
        <w:rPr>
          <w:bCs/>
          <w:sz w:val="16"/>
          <w:szCs w:val="16"/>
        </w:rPr>
        <w:t>For all Annual Plans following submission of the first Annual Plan, a PHA must include a brief statement of the PHA’s progress in meeting the mission and goals described in the 5-Year PHA Plan. (</w:t>
      </w:r>
      <w:r>
        <w:fldChar w:fldCharType="begin"/>
      </w:r>
      <w:r>
        <w:rPr>
          <w:rStyle w:val="InternetLink"/>
          <w:sz w:val="16"/>
          <w:szCs w:val="16"/>
          <w:bCs/>
        </w:rPr>
        <w:instrText xml:space="preserve"> HYPERLINK "http://ecfr.gpoaccess.gov/cgi/t/text/text-idx?c=ecfr&amp;sid=663ef5e048922c731853f513acbdfa81&amp;rgn=div5&amp;view=text&amp;node=24:4.0.3.1.3&amp;idno=24" \l "24:4.0.3.1.3.2.5.5"</w:instrText>
      </w:r>
      <w:r>
        <w:rPr>
          <w:rStyle w:val="InternetLink"/>
          <w:sz w:val="16"/>
          <w:szCs w:val="16"/>
          <w:bCs/>
        </w:rPr>
        <w:fldChar w:fldCharType="separate"/>
      </w:r>
      <w:r>
        <w:rPr>
          <w:rStyle w:val="InternetLink"/>
          <w:bCs/>
          <w:sz w:val="16"/>
          <w:szCs w:val="16"/>
        </w:rPr>
        <w:t xml:space="preserve">24 </w:t>
      </w:r>
      <w:r>
        <w:rPr>
          <w:rStyle w:val="InternetLink"/>
          <w:sz w:val="16"/>
          <w:szCs w:val="16"/>
          <w:bCs/>
        </w:rPr>
        <w:fldChar w:fldCharType="end"/>
      </w:r>
      <w:r>
        <w:rPr>
          <w:rStyle w:val="InternetLink"/>
          <w:sz w:val="16"/>
          <w:szCs w:val="16"/>
        </w:rPr>
        <w:t xml:space="preserve">CFR </w:t>
      </w:r>
      <w:r>
        <w:rPr>
          <w:rStyle w:val="InternetLink"/>
          <w:bCs/>
          <w:sz w:val="16"/>
          <w:szCs w:val="16"/>
        </w:rPr>
        <w:t>§</w:t>
      </w:r>
      <w:r>
        <w:rPr>
          <w:rStyle w:val="InternetLink"/>
          <w:sz w:val="16"/>
          <w:szCs w:val="16"/>
        </w:rPr>
        <w:t>903.7(r)(1)</w:t>
      </w:r>
      <w:r>
        <w:rPr>
          <w:sz w:val="16"/>
          <w:szCs w:val="16"/>
        </w:rPr>
        <w:t xml:space="preserve">)  </w:t>
      </w:r>
    </w:p>
    <w:p>
      <w:pPr>
        <w:pStyle w:val="Normal"/>
        <w:tabs>
          <w:tab w:val="clear" w:pos="720"/>
          <w:tab w:val="left" w:pos="360" w:leader="none"/>
          <w:tab w:val="left" w:pos="540" w:leader="none"/>
          <w:tab w:val="left" w:pos="990" w:leader="none"/>
        </w:tabs>
        <w:rPr>
          <w:sz w:val="16"/>
          <w:szCs w:val="16"/>
        </w:rPr>
      </w:pPr>
      <w:r>
        <w:rPr>
          <w:sz w:val="16"/>
          <w:szCs w:val="16"/>
        </w:rPr>
      </w:r>
    </w:p>
    <w:p>
      <w:pPr>
        <w:pStyle w:val="TextBody"/>
        <w:tabs>
          <w:tab w:val="clear" w:pos="720"/>
          <w:tab w:val="left" w:pos="2286" w:leader="none"/>
        </w:tabs>
        <w:ind w:left="720" w:hanging="450"/>
        <w:jc w:val="left"/>
        <w:rPr>
          <w:bCs/>
          <w:sz w:val="16"/>
          <w:szCs w:val="16"/>
        </w:rPr>
      </w:pPr>
      <w:r>
        <w:rPr>
          <w:b/>
          <w:bCs/>
          <w:sz w:val="16"/>
          <w:szCs w:val="16"/>
        </w:rPr>
        <w:t xml:space="preserve">B.4    </w:t>
      </w:r>
      <w:r>
        <w:rPr>
          <w:rFonts w:cs="Arial"/>
          <w:b/>
          <w:bCs/>
          <w:sz w:val="16"/>
          <w:szCs w:val="16"/>
        </w:rPr>
        <w:t>Capital Improvements.</w:t>
      </w:r>
      <w:r>
        <w:rPr>
          <w:bCs/>
          <w:sz w:val="16"/>
          <w:szCs w:val="16"/>
        </w:rPr>
        <w:t xml:space="preserve">  </w:t>
      </w:r>
      <w:r>
        <w:rPr>
          <w:rFonts w:cs="Arial"/>
          <w:bCs/>
          <w:sz w:val="16"/>
          <w:szCs w:val="16"/>
        </w:rPr>
        <w:t>PHAs that receive funding from the Capital Fund Program (CFP) must complete this section. (</w:t>
      </w:r>
      <w:r>
        <w:fldChar w:fldCharType="begin"/>
      </w:r>
      <w:r>
        <w:rPr>
          <w:rStyle w:val="InternetLink"/>
          <w:sz w:val="16"/>
          <w:szCs w:val="16"/>
          <w:bCs/>
          <w:rFonts w:cs="Arial"/>
        </w:rPr>
        <w:instrText xml:space="preserve"> HYPERLINK "http://ecfr.gpoaccess.gov/cgi/t/text/text-idx?c=ecfr&amp;sid=0885bb33f96a064e6519e07d66d87fd6&amp;rgn=div5&amp;view=text&amp;node=24:4.0.3.1.3&amp;idno=24" \l "24:4.0.3.1.3.2.5.5"</w:instrText>
      </w:r>
      <w:r>
        <w:rPr>
          <w:rStyle w:val="InternetLink"/>
          <w:sz w:val="16"/>
          <w:szCs w:val="16"/>
          <w:bCs/>
          <w:rFonts w:cs="Arial"/>
        </w:rPr>
        <w:fldChar w:fldCharType="separate"/>
      </w:r>
      <w:r>
        <w:rPr>
          <w:rStyle w:val="InternetLink"/>
          <w:rFonts w:cs="Arial"/>
          <w:bCs/>
          <w:sz w:val="16"/>
          <w:szCs w:val="16"/>
        </w:rPr>
        <w:t>24 CFR §903.7 (g)</w:t>
      </w:r>
      <w:r>
        <w:rPr>
          <w:rStyle w:val="InternetLink"/>
          <w:sz w:val="16"/>
          <w:szCs w:val="16"/>
          <w:bCs/>
          <w:rFonts w:cs="Arial"/>
        </w:rPr>
        <w:fldChar w:fldCharType="end"/>
      </w:r>
      <w:r>
        <w:rPr>
          <w:rFonts w:cs="Arial"/>
          <w:bCs/>
          <w:sz w:val="16"/>
          <w:szCs w:val="16"/>
        </w:rPr>
        <w:t xml:space="preserve">). </w:t>
      </w:r>
      <w:r>
        <w:rPr>
          <w:bCs/>
          <w:sz w:val="16"/>
          <w:szCs w:val="16"/>
        </w:rPr>
        <w:t>To     comply with this requirement, the PHA must reference the most recent HUD approved Capital Fund 5 Year Action Plan in EPIC</w:t>
      </w:r>
      <w:r>
        <w:rPr/>
        <w:t xml:space="preserve"> </w:t>
      </w:r>
      <w:r>
        <w:rPr>
          <w:bCs/>
          <w:sz w:val="16"/>
          <w:szCs w:val="16"/>
        </w:rPr>
        <w:t>and the date that it was approved. PHAs can reference the form by including the following language in the Capital Improvement section of the appropriate Annual or Streamlined PHA Plan   Template: “See Capital Fund 5 Year Action Plan in EPIC approved by HUD on XX/XX/XXXX.”</w:t>
      </w:r>
      <w:r>
        <w:rPr>
          <w:b/>
          <w:bCs/>
          <w:sz w:val="16"/>
          <w:szCs w:val="16"/>
        </w:rPr>
        <w:t xml:space="preserve"> </w:t>
      </w:r>
    </w:p>
    <w:p>
      <w:pPr>
        <w:pStyle w:val="Normal"/>
        <w:tabs>
          <w:tab w:val="left" w:pos="360" w:leader="none"/>
          <w:tab w:val="left" w:pos="720" w:leader="none"/>
        </w:tabs>
        <w:ind w:left="720" w:hanging="450"/>
        <w:rPr>
          <w:sz w:val="16"/>
          <w:szCs w:val="16"/>
        </w:rPr>
      </w:pPr>
      <w:r>
        <w:rPr>
          <w:sz w:val="16"/>
          <w:szCs w:val="16"/>
        </w:rPr>
      </w:r>
    </w:p>
    <w:p>
      <w:pPr>
        <w:pStyle w:val="Normal"/>
        <w:tabs>
          <w:tab w:val="left" w:pos="360" w:leader="none"/>
          <w:tab w:val="left" w:pos="720" w:leader="none"/>
        </w:tabs>
        <w:ind w:left="720" w:hanging="450"/>
        <w:rPr>
          <w:sz w:val="16"/>
        </w:rPr>
      </w:pPr>
      <w:r>
        <w:rPr>
          <w:b/>
          <w:bCs/>
          <w:sz w:val="16"/>
          <w:szCs w:val="16"/>
        </w:rPr>
        <w:t>B.5</w:t>
        <w:tab/>
        <w:t>Most Recent</w:t>
      </w:r>
      <w:r>
        <w:rPr>
          <w:b/>
          <w:sz w:val="16"/>
        </w:rPr>
        <w:t xml:space="preserve"> Fiscal Year</w:t>
      </w:r>
      <w:r>
        <w:rPr>
          <w:b/>
          <w:bCs/>
          <w:sz w:val="16"/>
          <w:szCs w:val="16"/>
        </w:rPr>
        <w:t xml:space="preserve"> Audit.</w:t>
      </w:r>
      <w:r>
        <w:rPr>
          <w:sz w:val="16"/>
          <w:szCs w:val="16"/>
        </w:rPr>
        <w:t xml:space="preserve">  If the results of the most recent fiscal year audit for the PHA included any findings, mark “yes” and describe those findings in the space provided.  </w:t>
      </w:r>
      <w:r>
        <w:rPr>
          <w:bCs/>
          <w:sz w:val="16"/>
          <w:szCs w:val="16"/>
        </w:rPr>
        <w:t>(</w:t>
      </w:r>
      <w:r>
        <w:fldChar w:fldCharType="begin"/>
      </w:r>
      <w:r>
        <w:rPr>
          <w:rStyle w:val="InternetLink"/>
          <w:sz w:val="16"/>
          <w:szCs w:val="16"/>
          <w:bCs/>
        </w:rPr>
        <w:instrText xml:space="preserve"> HYPERLINK "http://ecfr.gpoaccess.gov/cgi/t/text/text-idx?c=ecfr&amp;sid=13734845220744370804c20da2294a03&amp;rgn=div5&amp;view=text&amp;node=24:4.0.3.1.3&amp;idno=24" \l "24:4.0.3.1.3.2.5.5"</w:instrText>
      </w:r>
      <w:r>
        <w:rPr>
          <w:rStyle w:val="InternetLink"/>
          <w:sz w:val="16"/>
          <w:szCs w:val="16"/>
          <w:bCs/>
        </w:rPr>
        <w:fldChar w:fldCharType="separate"/>
      </w:r>
      <w:r>
        <w:rPr>
          <w:rStyle w:val="InternetLink"/>
          <w:bCs/>
          <w:sz w:val="16"/>
          <w:szCs w:val="16"/>
        </w:rPr>
        <w:t>24 CFR §903.7(p)</w:t>
      </w:r>
      <w:r>
        <w:rPr>
          <w:rStyle w:val="InternetLink"/>
          <w:sz w:val="16"/>
          <w:szCs w:val="16"/>
          <w:bCs/>
        </w:rPr>
        <w:fldChar w:fldCharType="end"/>
      </w:r>
      <w:r>
        <w:rPr>
          <w:bCs/>
          <w:sz w:val="16"/>
          <w:szCs w:val="16"/>
        </w:rPr>
        <w:t xml:space="preserve">)   </w:t>
      </w:r>
    </w:p>
    <w:p>
      <w:pPr>
        <w:pStyle w:val="Normal"/>
        <w:tabs>
          <w:tab w:val="left" w:pos="360" w:leader="none"/>
          <w:tab w:val="left" w:pos="720" w:leader="none"/>
        </w:tabs>
        <w:rPr>
          <w:bCs/>
          <w:sz w:val="16"/>
          <w:szCs w:val="16"/>
        </w:rPr>
      </w:pPr>
      <w:r>
        <w:rPr>
          <w:bCs/>
          <w:sz w:val="16"/>
          <w:szCs w:val="16"/>
        </w:rPr>
      </w:r>
    </w:p>
    <w:p>
      <w:pPr>
        <w:pStyle w:val="Normal"/>
        <w:tabs>
          <w:tab w:val="left" w:pos="360" w:leader="none"/>
          <w:tab w:val="left" w:pos="720" w:leader="none"/>
        </w:tabs>
        <w:rPr>
          <w:bCs/>
          <w:sz w:val="16"/>
          <w:szCs w:val="16"/>
        </w:rPr>
      </w:pPr>
      <w:r>
        <w:rPr>
          <w:bCs/>
          <w:sz w:val="16"/>
          <w:szCs w:val="16"/>
        </w:rPr>
      </w:r>
    </w:p>
    <w:p>
      <w:pPr>
        <w:pStyle w:val="Normal"/>
        <w:tabs>
          <w:tab w:val="left" w:pos="360" w:leader="none"/>
          <w:tab w:val="left" w:pos="720" w:leader="none"/>
        </w:tabs>
        <w:rPr>
          <w:b/>
          <w:b/>
          <w:bCs/>
          <w:sz w:val="16"/>
          <w:szCs w:val="16"/>
        </w:rPr>
      </w:pPr>
      <w:r>
        <w:rPr>
          <w:b/>
          <w:bCs/>
          <w:sz w:val="16"/>
          <w:szCs w:val="16"/>
        </w:rPr>
        <w:t>C.</w:t>
        <w:tab/>
        <w:t>Other Document and/or Certification Requirements</w:t>
      </w:r>
      <w:r>
        <w:rPr>
          <w:bCs/>
          <w:sz w:val="16"/>
          <w:szCs w:val="16"/>
        </w:rPr>
        <w:t xml:space="preserve">  </w:t>
      </w:r>
    </w:p>
    <w:p>
      <w:pPr>
        <w:pStyle w:val="Normal"/>
        <w:tabs>
          <w:tab w:val="left" w:pos="360" w:leader="none"/>
          <w:tab w:val="left" w:pos="720" w:leader="none"/>
        </w:tabs>
        <w:ind w:left="720" w:hanging="450"/>
        <w:rPr>
          <w:bCs/>
          <w:sz w:val="16"/>
          <w:szCs w:val="16"/>
        </w:rPr>
      </w:pPr>
      <w:r>
        <w:rPr>
          <w:bCs/>
          <w:sz w:val="16"/>
          <w:szCs w:val="16"/>
        </w:rPr>
      </w:r>
    </w:p>
    <w:p>
      <w:pPr>
        <w:pStyle w:val="Normal"/>
        <w:tabs>
          <w:tab w:val="left" w:pos="360" w:leader="none"/>
          <w:tab w:val="left" w:pos="720" w:leader="none"/>
        </w:tabs>
        <w:ind w:left="720" w:hanging="450"/>
        <w:rPr>
          <w:bCs/>
          <w:sz w:val="16"/>
          <w:szCs w:val="16"/>
        </w:rPr>
      </w:pPr>
      <w:r>
        <w:rPr>
          <w:b/>
          <w:color w:val="000000"/>
          <w:sz w:val="16"/>
          <w:szCs w:val="16"/>
        </w:rPr>
        <w:t xml:space="preserve">  </w:t>
      </w:r>
      <w:r>
        <w:rPr>
          <w:b/>
          <w:iCs/>
          <w:sz w:val="16"/>
          <w:szCs w:val="16"/>
        </w:rPr>
        <w:t>C.1   R</w:t>
      </w:r>
      <w:r>
        <w:rPr>
          <w:b/>
          <w:sz w:val="16"/>
          <w:szCs w:val="16"/>
        </w:rPr>
        <w:t>esident Advisory Board (RAB) comments</w:t>
      </w:r>
      <w:r>
        <w:rPr>
          <w:sz w:val="16"/>
          <w:szCs w:val="16"/>
        </w:rPr>
        <w:t>.</w:t>
      </w:r>
      <w:r>
        <w:rPr>
          <w:b/>
          <w:bCs/>
          <w:sz w:val="16"/>
          <w:szCs w:val="16"/>
        </w:rPr>
        <w:t xml:space="preserve"> </w:t>
      </w:r>
      <w:r>
        <w:rPr>
          <w:bCs/>
          <w:sz w:val="16"/>
          <w:szCs w:val="16"/>
        </w:rPr>
        <w:t>If the RAB had comments on the annual plan, mark “yes,”</w:t>
      </w:r>
      <w:r>
        <w:rPr>
          <w:sz w:val="16"/>
          <w:szCs w:val="16"/>
        </w:rPr>
        <w:t xml:space="preserve"> submit the comments as an attachment to the Plan and describe the analysis of the comments and the PHA’s decision made on these recommendations. </w:t>
      </w:r>
      <w:r>
        <w:rPr>
          <w:bCs/>
          <w:sz w:val="16"/>
          <w:szCs w:val="16"/>
        </w:rPr>
        <w:t>(</w:t>
      </w:r>
      <w:r>
        <w:fldChar w:fldCharType="begin"/>
      </w:r>
      <w:r>
        <w:rPr>
          <w:rStyle w:val="InternetLink"/>
          <w:sz w:val="16"/>
          <w:szCs w:val="16"/>
          <w:bCs/>
        </w:rPr>
        <w:instrText xml:space="preserve"> HYPERLINK "http://ecfr.gpoaccess.gov/cgi/t/text/text-idx?c=ecfr&amp;sid=13734845220744370804c20da2294a03&amp;rgn=div5&amp;view=text&amp;node=24:4.0.3.1.3&amp;idno=24" \l "24:4.0.3.1.3.2.5.9"</w:instrText>
      </w:r>
      <w:r>
        <w:rPr>
          <w:rStyle w:val="InternetLink"/>
          <w:sz w:val="16"/>
          <w:szCs w:val="16"/>
          <w:bCs/>
        </w:rPr>
        <w:fldChar w:fldCharType="separate"/>
      </w:r>
      <w:r>
        <w:rPr>
          <w:rStyle w:val="InternetLink"/>
          <w:bCs/>
          <w:sz w:val="16"/>
          <w:szCs w:val="16"/>
        </w:rPr>
        <w:t>24 CFR §903.13(c)</w:t>
      </w:r>
      <w:r>
        <w:rPr>
          <w:rStyle w:val="InternetLink"/>
          <w:sz w:val="16"/>
          <w:szCs w:val="16"/>
          <w:bCs/>
        </w:rPr>
        <w:fldChar w:fldCharType="end"/>
      </w:r>
      <w:r>
        <w:rPr>
          <w:sz w:val="16"/>
          <w:szCs w:val="16"/>
        </w:rPr>
        <w:t xml:space="preserve">, </w:t>
      </w:r>
      <w:r>
        <w:fldChar w:fldCharType="begin"/>
      </w:r>
      <w:r>
        <w:rPr>
          <w:rStyle w:val="InternetLink"/>
          <w:sz w:val="16"/>
          <w:szCs w:val="16"/>
        </w:rPr>
        <w:instrText xml:space="preserve"> HYPERLINK "http://ecfr.gpoaccess.gov/cgi/t/text/text-idx?c=ecfr&amp;sid=f41eb312b1425d2a95a2478fde61e11f&amp;rgn=div5&amp;view=text&amp;node=24:4.0.3.1.3&amp;idno=24" \l "24:4.0.3.1.3.2.5.12"</w:instrText>
      </w:r>
      <w:r>
        <w:rPr>
          <w:rStyle w:val="InternetLink"/>
          <w:sz w:val="16"/>
          <w:szCs w:val="16"/>
        </w:rPr>
        <w:fldChar w:fldCharType="separate"/>
      </w:r>
      <w:r>
        <w:rPr>
          <w:rStyle w:val="InternetLink"/>
          <w:sz w:val="16"/>
          <w:szCs w:val="16"/>
        </w:rPr>
        <w:t>24 CFR §903.19</w:t>
      </w:r>
      <w:r>
        <w:rPr>
          <w:rStyle w:val="InternetLink"/>
          <w:sz w:val="16"/>
          <w:szCs w:val="16"/>
        </w:rPr>
        <w:fldChar w:fldCharType="end"/>
      </w:r>
      <w:r>
        <w:rPr>
          <w:bCs/>
          <w:sz w:val="16"/>
          <w:szCs w:val="16"/>
        </w:rPr>
        <w:t xml:space="preserve">)  </w:t>
      </w:r>
    </w:p>
    <w:p>
      <w:pPr>
        <w:pStyle w:val="Normal"/>
        <w:tabs>
          <w:tab w:val="left" w:pos="720" w:leader="none"/>
        </w:tabs>
        <w:ind w:left="720" w:hanging="450"/>
        <w:rPr>
          <w:b/>
          <w:b/>
          <w:iCs/>
          <w:sz w:val="16"/>
          <w:szCs w:val="16"/>
        </w:rPr>
      </w:pPr>
      <w:r>
        <w:rPr>
          <w:b/>
          <w:iCs/>
          <w:sz w:val="16"/>
          <w:szCs w:val="16"/>
        </w:rPr>
      </w:r>
    </w:p>
    <w:p>
      <w:pPr>
        <w:pStyle w:val="Normal"/>
        <w:tabs>
          <w:tab w:val="left" w:pos="720" w:leader="none"/>
        </w:tabs>
        <w:ind w:left="720" w:hanging="450"/>
        <w:rPr>
          <w:iCs/>
          <w:sz w:val="16"/>
          <w:szCs w:val="16"/>
        </w:rPr>
      </w:pPr>
      <w:r>
        <w:rPr>
          <w:b/>
          <w:iCs/>
          <w:sz w:val="16"/>
          <w:szCs w:val="16"/>
        </w:rPr>
        <w:t xml:space="preserve">   </w:t>
      </w:r>
      <w:r>
        <w:rPr>
          <w:b/>
          <w:iCs/>
          <w:sz w:val="16"/>
          <w:szCs w:val="16"/>
        </w:rPr>
        <w:t>C</w:t>
      </w:r>
      <w:r>
        <w:rPr>
          <w:b/>
          <w:bCs/>
          <w:sz w:val="16"/>
          <w:szCs w:val="16"/>
        </w:rPr>
        <w:t xml:space="preserve">.2 </w:t>
      </w:r>
      <w:r>
        <w:rPr>
          <w:b/>
          <w:iCs/>
          <w:sz w:val="16"/>
          <w:szCs w:val="16"/>
        </w:rPr>
        <w:t>Certification by State of Local Officials.</w:t>
      </w:r>
      <w:r>
        <w:rPr>
          <w:iCs/>
          <w:sz w:val="16"/>
          <w:szCs w:val="16"/>
        </w:rPr>
        <w:t xml:space="preserve">  Form HUD-50077-SL, </w:t>
      </w:r>
      <w:r>
        <w:rPr>
          <w:i/>
          <w:iCs/>
          <w:sz w:val="16"/>
          <w:szCs w:val="16"/>
        </w:rPr>
        <w:t>Certification by State or Local Officials of PHA Plans Consistency with the Consolidated Plan</w:t>
      </w:r>
      <w:r>
        <w:rPr>
          <w:iCs/>
          <w:sz w:val="16"/>
          <w:szCs w:val="16"/>
        </w:rPr>
        <w:t>, must be submitted by the PHA as an electronic attachment to the PHA Plan.</w:t>
      </w:r>
      <w:r>
        <w:rPr>
          <w:i/>
          <w:iCs/>
          <w:sz w:val="16"/>
          <w:szCs w:val="16"/>
        </w:rPr>
        <w:t xml:space="preserve"> </w:t>
      </w:r>
      <w:r>
        <w:rPr>
          <w:sz w:val="16"/>
          <w:szCs w:val="16"/>
        </w:rPr>
        <w:t>(</w:t>
      </w:r>
      <w:r>
        <w:fldChar w:fldCharType="begin"/>
      </w:r>
      <w:r>
        <w:rPr>
          <w:rStyle w:val="InternetLink"/>
          <w:sz w:val="16"/>
          <w:szCs w:val="16"/>
        </w:rPr>
        <w:instrText xml:space="preserve"> HYPERLINK "http://ecfr.gpoaccess.gov/cgi/t/text/text-idx?c=ecfr&amp;sid=929855241bbc0873ac4be47579a4d2bf&amp;rgn=div5&amp;view=text&amp;node=24:4.0.3.1.3&amp;idno=24" \l "24:4.0.3.1.3.2.5.10"</w:instrText>
      </w:r>
      <w:r>
        <w:rPr>
          <w:rStyle w:val="InternetLink"/>
          <w:sz w:val="16"/>
          <w:szCs w:val="16"/>
        </w:rPr>
        <w:fldChar w:fldCharType="separate"/>
      </w:r>
      <w:r>
        <w:rPr>
          <w:rStyle w:val="InternetLink"/>
          <w:sz w:val="16"/>
          <w:szCs w:val="16"/>
        </w:rPr>
        <w:t>24 CFR §903.15</w:t>
      </w:r>
      <w:r>
        <w:rPr>
          <w:rStyle w:val="InternetLink"/>
          <w:sz w:val="16"/>
          <w:szCs w:val="16"/>
        </w:rPr>
        <w:fldChar w:fldCharType="end"/>
      </w:r>
      <w:r>
        <w:rPr>
          <w:sz w:val="16"/>
          <w:szCs w:val="16"/>
        </w:rPr>
        <w:t>).  Note:  A PHA may request to change its fiscal year to better coordinate its planning with planning done under the Consolidated Plan process by State or local officials as applicable.</w:t>
      </w:r>
    </w:p>
    <w:p>
      <w:pPr>
        <w:pStyle w:val="Normal"/>
        <w:tabs>
          <w:tab w:val="left" w:pos="360" w:leader="none"/>
          <w:tab w:val="left" w:pos="720" w:leader="none"/>
        </w:tabs>
        <w:ind w:left="720" w:hanging="450"/>
        <w:rPr>
          <w:b/>
          <w:b/>
          <w:bCs/>
          <w:sz w:val="16"/>
          <w:szCs w:val="16"/>
        </w:rPr>
      </w:pPr>
      <w:r>
        <w:rPr>
          <w:b/>
          <w:bCs/>
          <w:sz w:val="16"/>
          <w:szCs w:val="16"/>
        </w:rPr>
      </w:r>
    </w:p>
    <w:p>
      <w:pPr>
        <w:pStyle w:val="Normal"/>
        <w:tabs>
          <w:tab w:val="left" w:pos="720" w:leader="none"/>
        </w:tabs>
        <w:ind w:left="720" w:hanging="450"/>
        <w:rPr>
          <w:iCs/>
          <w:sz w:val="16"/>
          <w:szCs w:val="16"/>
        </w:rPr>
      </w:pPr>
      <w:r>
        <w:rPr>
          <w:b/>
          <w:iCs/>
          <w:sz w:val="16"/>
          <w:szCs w:val="16"/>
        </w:rPr>
        <w:t xml:space="preserve">   </w:t>
      </w:r>
      <w:r>
        <w:rPr>
          <w:b/>
          <w:iCs/>
          <w:sz w:val="16"/>
          <w:szCs w:val="16"/>
        </w:rPr>
        <w:t>C.</w:t>
      </w:r>
      <w:r>
        <w:rPr>
          <w:iCs/>
          <w:sz w:val="16"/>
          <w:szCs w:val="16"/>
        </w:rPr>
        <w:t xml:space="preserve">3 </w:t>
      </w:r>
      <w:r>
        <w:rPr>
          <w:b/>
          <w:color w:val="000000"/>
          <w:sz w:val="16"/>
          <w:szCs w:val="16"/>
        </w:rPr>
        <w:t>Civil Rights Certification/</w:t>
      </w:r>
      <w:r>
        <w:rPr>
          <w:b/>
          <w:bCs/>
          <w:sz w:val="16"/>
          <w:szCs w:val="16"/>
        </w:rPr>
        <w:t xml:space="preserve"> Certification Listing Policies and Programs that the PHA has Revised since Submission of its Last Annual Plan</w:t>
      </w:r>
      <w:r>
        <w:rPr>
          <w:b/>
          <w:color w:val="000000"/>
          <w:sz w:val="16"/>
          <w:szCs w:val="16"/>
        </w:rPr>
        <w:t>.</w:t>
      </w:r>
      <w:r>
        <w:rPr>
          <w:color w:val="000000"/>
          <w:sz w:val="16"/>
          <w:szCs w:val="16"/>
        </w:rPr>
        <w:t xml:space="preserve">  </w:t>
      </w:r>
      <w:r>
        <w:rPr>
          <w:bCs/>
          <w:sz w:val="16"/>
          <w:szCs w:val="16"/>
        </w:rPr>
        <w:t xml:space="preserve">Provide a certification that </w:t>
      </w:r>
      <w:r>
        <w:rPr>
          <w:sz w:val="16"/>
          <w:szCs w:val="16"/>
        </w:rPr>
        <w:t xml:space="preserve">the following plan elements have been revised, provided to the RAB for comment before implementation, approved by the PHA board, and made available for review and inspection by the public. This requirement is satisfied by completing and submitting form HUD-50077 ST-HCV-HP, </w:t>
      </w:r>
      <w:r>
        <w:rPr>
          <w:i/>
          <w:sz w:val="16"/>
          <w:szCs w:val="16"/>
        </w:rPr>
        <w:t>PHA Certifications of Compliance with PHA Plan, Civil Rights, and Related Laws and Regulations Including PHA Plan Elements that Have Changed</w:t>
      </w:r>
      <w:r>
        <w:rPr>
          <w:sz w:val="16"/>
          <w:szCs w:val="16"/>
        </w:rPr>
        <w:t>.</w:t>
      </w:r>
      <w:r>
        <w:rPr>
          <w:color w:val="000000"/>
          <w:sz w:val="16"/>
        </w:rPr>
        <w:t xml:space="preserve"> </w:t>
      </w:r>
      <w:r>
        <w:rPr>
          <w:sz w:val="16"/>
          <w:szCs w:val="16"/>
        </w:rPr>
        <w:t xml:space="preserve">Form HUD-50077-ST-HCV-HP, </w:t>
      </w:r>
      <w:r>
        <w:rPr>
          <w:i/>
          <w:iCs/>
          <w:sz w:val="16"/>
          <w:szCs w:val="16"/>
        </w:rPr>
        <w:t xml:space="preserve">PHA Certifications of Compliance with PHA Plan, Civil Rights, and Related Laws and Regulations Including PHA Plan Elements that Have Changed </w:t>
      </w:r>
      <w:r>
        <w:rPr>
          <w:bCs/>
          <w:sz w:val="16"/>
          <w:szCs w:val="16"/>
        </w:rPr>
        <w:t xml:space="preserve">must be submitted by the PHA as an electronic attachment to the PHA Plan. </w:t>
      </w:r>
      <w:r>
        <w:rPr>
          <w:i/>
          <w:iCs/>
          <w:sz w:val="16"/>
          <w:szCs w:val="16"/>
        </w:rPr>
        <w:t xml:space="preserve"> </w:t>
      </w:r>
      <w:r>
        <w:rPr>
          <w:iCs/>
          <w:sz w:val="16"/>
          <w:szCs w:val="16"/>
        </w:rPr>
        <w:t xml:space="preserve">This includes all certifications relating to Civil Rights and related regulations.  A PHA will be considered in compliance with the certification requirement to affirmatively further fair housing if the PHA fulfills the requirements of §§ 903.7(o)(1) and 903.15(d) and: (i) examines its programs or proposed programs; (ii) identifies any fair housing issues and contributing factors within those programs, in accordance with 24 CFR 5.154; or 24 CFR 5.160(a)(3) as applicable (iii) specifies actions and strategies designed to address contributing factors, related fair housing issues, and goals in the applicable Assessment of Fair Housing consistent with 24 CFR 5.154 in a reasonable manner in view of the resources available; (iv) works with jurisdictions to implement any of the jurisdiction's initiatives to affirmatively further fair housing that require the PHA's involvement; (v) operates programs in a manner consistent with any applicable consolidated plan under 24 CFR part 91, and with any order or agreement, to comply with the authorities specified in paragraph (o)(1) of this section; (vi) complies with any contribution or consultation requirement with respect to any applicable AFH, in accordance with 24 CFR 5.150 through 5.180; (vii) maintains records reflecting these analyses, actions, and the results of these actions; and (viii) takes steps acceptable to HUD to remedy known fair housing or civil rights violations. impediments to fair housing choice within those programs; addresses those impediments in a reasonable fashion in view of the resources available; works with the local jurisdiction to implement any of the jurisdiction’s initiatives to affirmatively further fair housing; and assures that the annual plan is consistent with any applicable Consolidated Plan for its jurisdiction. </w:t>
      </w:r>
      <w:r>
        <w:rPr>
          <w:iCs/>
          <w:color w:val="0000FF"/>
          <w:sz w:val="16"/>
          <w:szCs w:val="16"/>
        </w:rPr>
        <w:t xml:space="preserve">(24 CFR §903.7(o)).  </w:t>
      </w:r>
    </w:p>
    <w:p>
      <w:pPr>
        <w:pStyle w:val="Normal"/>
        <w:tabs>
          <w:tab w:val="left" w:pos="720" w:leader="none"/>
        </w:tabs>
        <w:ind w:left="720" w:hanging="270"/>
        <w:rPr>
          <w:iCs/>
          <w:sz w:val="16"/>
          <w:szCs w:val="16"/>
        </w:rPr>
      </w:pPr>
      <w:r>
        <w:rPr>
          <w:iCs/>
          <w:sz w:val="16"/>
          <w:szCs w:val="16"/>
        </w:rPr>
      </w:r>
    </w:p>
    <w:p>
      <w:pPr>
        <w:pStyle w:val="Normal"/>
        <w:tabs>
          <w:tab w:val="left" w:pos="720" w:leader="none"/>
        </w:tabs>
        <w:ind w:left="720" w:hanging="450"/>
        <w:rPr>
          <w:iCs/>
          <w:sz w:val="16"/>
          <w:szCs w:val="16"/>
        </w:rPr>
      </w:pPr>
      <w:r>
        <w:rPr>
          <w:b/>
          <w:sz w:val="16"/>
          <w:szCs w:val="16"/>
        </w:rPr>
        <w:t xml:space="preserve">    </w:t>
      </w:r>
      <w:r>
        <w:rPr>
          <w:b/>
          <w:sz w:val="16"/>
          <w:szCs w:val="16"/>
        </w:rPr>
        <w:t xml:space="preserve">C.4 </w:t>
      </w:r>
      <w:r>
        <w:rPr>
          <w:b/>
          <w:iCs/>
          <w:sz w:val="16"/>
          <w:szCs w:val="16"/>
        </w:rPr>
        <w:t>Challenged Elements</w:t>
      </w:r>
      <w:r>
        <w:rPr>
          <w:iCs/>
          <w:sz w:val="16"/>
          <w:szCs w:val="16"/>
        </w:rPr>
        <w:t xml:space="preserve">. If any element of the Annual PHA Plan or 5-Year PHA Plan is challenged, a PHA must include such information as an attachment to  </w:t>
      </w:r>
    </w:p>
    <w:p>
      <w:pPr>
        <w:pStyle w:val="Normal"/>
        <w:tabs>
          <w:tab w:val="left" w:pos="720" w:leader="none"/>
        </w:tabs>
        <w:ind w:left="720" w:hanging="450"/>
        <w:rPr>
          <w:iCs/>
          <w:sz w:val="16"/>
          <w:szCs w:val="16"/>
        </w:rPr>
      </w:pPr>
      <w:r>
        <w:rPr>
          <w:iCs/>
          <w:sz w:val="16"/>
          <w:szCs w:val="16"/>
        </w:rPr>
        <w:t xml:space="preserve"> </w:t>
      </w:r>
      <w:r>
        <w:rPr>
          <w:iCs/>
          <w:sz w:val="16"/>
          <w:szCs w:val="16"/>
        </w:rPr>
        <w:tab/>
        <w:t xml:space="preserve">the Annual PHA Plan or 5-Year PHA Plan with a description of any challenges to Plan elements, the source of the challenge, and the PHA’s response </w:t>
      </w:r>
      <w:r>
        <w:rPr>
          <w:sz w:val="16"/>
          <w:szCs w:val="16"/>
        </w:rPr>
        <w:t>to the public</w:t>
      </w:r>
      <w:r>
        <w:rPr>
          <w:iCs/>
          <w:sz w:val="16"/>
          <w:szCs w:val="16"/>
        </w:rPr>
        <w:t>.</w:t>
      </w:r>
    </w:p>
    <w:p>
      <w:pPr>
        <w:pStyle w:val="Normal"/>
        <w:rPr>
          <w:sz w:val="16"/>
          <w:szCs w:val="16"/>
        </w:rPr>
      </w:pPr>
      <w:r>
        <w:rPr>
          <w:sz w:val="16"/>
          <w:szCs w:val="16"/>
        </w:rPr>
      </w:r>
    </w:p>
    <w:p>
      <w:pPr>
        <w:pStyle w:val="Normal"/>
        <w:rPr>
          <w:bCs/>
          <w:sz w:val="16"/>
          <w:szCs w:val="16"/>
        </w:rPr>
      </w:pPr>
      <w:r>
        <w:rPr>
          <w:b/>
          <w:color w:val="000000"/>
          <w:sz w:val="16"/>
          <w:szCs w:val="16"/>
        </w:rPr>
        <w:t xml:space="preserve">D. </w:t>
      </w:r>
      <w:r>
        <w:rPr>
          <w:b/>
          <w:bCs/>
          <w:sz w:val="16"/>
          <w:szCs w:val="16"/>
        </w:rPr>
        <w:t>Affirmatively Furthering Fair Housing.</w:t>
      </w:r>
    </w:p>
    <w:p>
      <w:pPr>
        <w:pStyle w:val="Normal"/>
        <w:rPr>
          <w:i/>
          <w:i/>
          <w:iCs/>
          <w:sz w:val="16"/>
          <w:szCs w:val="16"/>
        </w:rPr>
      </w:pPr>
      <w:r>
        <w:rPr>
          <w:i/>
          <w:iCs/>
          <w:sz w:val="16"/>
          <w:szCs w:val="16"/>
        </w:rPr>
      </w:r>
    </w:p>
    <w:p>
      <w:pPr>
        <w:pStyle w:val="Normal"/>
        <w:ind w:left="270" w:hanging="0"/>
        <w:rPr>
          <w:bCs/>
          <w:sz w:val="16"/>
          <w:szCs w:val="16"/>
        </w:rPr>
      </w:pPr>
      <w:r>
        <w:rPr>
          <w:b/>
          <w:iCs/>
          <w:sz w:val="16"/>
          <w:szCs w:val="16"/>
        </w:rPr>
        <w:t xml:space="preserve">D.1   </w:t>
      </w:r>
      <w:r>
        <w:rPr>
          <w:b/>
          <w:bCs/>
          <w:sz w:val="16"/>
          <w:szCs w:val="16"/>
        </w:rPr>
        <w:t xml:space="preserve">Affirmatively Furthering Fair Housing. </w:t>
      </w:r>
      <w:bookmarkStart w:id="123" w:name="_Hlk510097657"/>
    </w:p>
    <w:p>
      <w:pPr>
        <w:pStyle w:val="Normal"/>
        <w:ind w:left="270" w:hanging="0"/>
        <w:rPr>
          <w:bCs/>
          <w:sz w:val="16"/>
          <w:szCs w:val="16"/>
        </w:rPr>
      </w:pPr>
      <w:r>
        <w:rPr>
          <w:bCs/>
          <w:sz w:val="16"/>
          <w:szCs w:val="16"/>
        </w:rPr>
        <w:t xml:space="preserve">The PHA will use the answer blocks in item D.1 to provide a statement of its strategies and actions to implement each fair housing goal outlined in its accepted Assessment of Fair Housing (AFH) consistent with 24 CFR § 5.154(d)(5) that states, in relevant part: “To implement goals and priorities in an AFH, strategies and actions shall be included in program participants' … PHA Plans (including any plans incorporated therein) …. Strategies and actions must affirmatively further fair housing ….”  Use the chart provided to specify each fair housing goal from the PHA’s AFH for which the PHA is the responsible program participant – whether the AFH was prepared solely by the PHA, jointly with one or more other PHAs, or in collaboration with a state or local jurisdiction – and specify the fair housing strategies and actions to be implemented by the PHA during the period covered by this PHA Plan. If there are more than three fair housing goals, add answer blocks as necessary. </w:t>
      </w:r>
    </w:p>
    <w:p>
      <w:pPr>
        <w:pStyle w:val="Normal"/>
        <w:ind w:left="270" w:hanging="0"/>
        <w:rPr>
          <w:bCs/>
          <w:sz w:val="16"/>
          <w:szCs w:val="16"/>
        </w:rPr>
      </w:pPr>
      <w:r>
        <w:rPr>
          <w:bCs/>
          <w:sz w:val="16"/>
          <w:szCs w:val="16"/>
        </w:rPr>
      </w:r>
    </w:p>
    <w:p>
      <w:pPr>
        <w:pStyle w:val="Normal"/>
        <w:ind w:left="270" w:hanging="0"/>
        <w:rPr>
          <w:b/>
          <w:b/>
          <w:bCs/>
          <w:sz w:val="16"/>
          <w:szCs w:val="16"/>
        </w:rPr>
      </w:pPr>
      <w:r>
        <w:rPr>
          <w:bCs/>
          <w:sz w:val="16"/>
          <w:szCs w:val="16"/>
        </w:rPr>
        <w:t xml:space="preserve">Until such time as the PHA is required to submit an AFH, the PHA will not have to complete section D., nevertheless , the PHA will address its obligation to affirmatively further fair housing by fulfilling the requirements at 24 CFR 903.7(o)(3) enacted prior to August 17, 2015, which means that it examines its own programs or proposed programs; identifies any impediments to fair housing choice within those programs; addresses those impediments in a reasonable fashion in view of the resources available; works with local jurisdictions to implement any of the jurisdiction’s initiatives to affirmatively further fair housing that require the PHA’s involvement; and maintain records reflecting these analyses and actions. </w:t>
      </w:r>
      <w:bookmarkEnd w:id="123"/>
      <w:r>
        <w:rPr>
          <w:bCs/>
          <w:sz w:val="16"/>
          <w:szCs w:val="16"/>
        </w:rPr>
        <w:t xml:space="preserve">Furthermore, under Section 5A(d)(15) of the U.S. Housing Act of 1937, as amended, a PHA must submit a civil rights certification with its Annual PHA Plan, which is described at 24 CFR 903.7(o)(1) except for qualified PHAs who submit the Form HUD-50077-CR as a standalone document. </w:t>
      </w:r>
    </w:p>
    <w:p>
      <w:pPr>
        <w:pStyle w:val="Normal"/>
        <w:ind w:left="720" w:hanging="450"/>
        <w:rPr/>
      </w:pPr>
      <w:r>
        <w:rPr/>
      </w:r>
    </w:p>
    <w:p>
      <w:pPr>
        <w:pStyle w:val="Normal"/>
        <w:tabs>
          <w:tab w:val="clear" w:pos="720"/>
          <w:tab w:val="left" w:pos="1080" w:leader="none"/>
        </w:tabs>
        <w:ind w:left="630" w:hanging="360"/>
        <w:rPr>
          <w:sz w:val="16"/>
          <w:szCs w:val="16"/>
        </w:rPr>
      </w:pPr>
      <w:r>
        <w:rPr>
          <w:sz w:val="16"/>
          <w:szCs w:val="16"/>
        </w:rPr>
      </w:r>
    </w:p>
    <w:p>
      <w:pPr>
        <w:sectPr>
          <w:type w:val="continuous"/>
          <w:pgSz w:w="12240" w:h="15840"/>
          <w:pgMar w:left="1152" w:right="1152" w:gutter="0" w:header="1008" w:top="1065" w:footer="432" w:bottom="1008"/>
          <w:formProt w:val="false"/>
          <w:textDirection w:val="lrTb"/>
          <w:docGrid w:type="default" w:linePitch="600" w:charSpace="32768"/>
        </w:sectPr>
      </w:pPr>
    </w:p>
    <w:p>
      <w:pPr>
        <w:pStyle w:val="Footer"/>
        <w:pBdr>
          <w:top w:val="single" w:sz="4" w:space="1" w:color="000000"/>
        </w:pBdr>
        <w:ind w:left="-540" w:right="360" w:hanging="360"/>
        <w:rPr>
          <w:rFonts w:ascii="Cambria" w:hAnsi="Cambria"/>
          <w:sz w:val="14"/>
          <w:szCs w:val="14"/>
        </w:rPr>
      </w:pPr>
      <w:r>
        <w:rPr>
          <w:rFonts w:ascii="Cambria" w:hAnsi="Cambria"/>
          <w:sz w:val="14"/>
          <w:szCs w:val="14"/>
        </w:rPr>
        <w:t xml:space="preserve">This information collection is authorized by Section 511 of the Quality Housing and Work Responsibility Act, which added a new section 5A to the U.S. Housing Act of 1937, as amended, which introduced the 5-Year and Annual PHA Plan.  The 5-Year and Annual PHA Plans provide a ready source for interested parties to locate basic PHA policies, rules, and requirements concerning the PHA’s operations, programs, and services, and informs HUD, families served by the PHA, and members of the public of the PHA’s mission, goals and objectives for serving the needs of low- income, very low- income, and extremely low- income families.    </w:t>
      </w:r>
    </w:p>
    <w:p>
      <w:pPr>
        <w:pStyle w:val="Footer"/>
        <w:pBdr>
          <w:top w:val="single" w:sz="4" w:space="1" w:color="000000"/>
        </w:pBdr>
        <w:ind w:left="-540" w:right="360" w:hanging="0"/>
        <w:rPr>
          <w:rFonts w:ascii="Cambria" w:hAnsi="Cambria"/>
          <w:sz w:val="14"/>
          <w:szCs w:val="14"/>
        </w:rPr>
      </w:pPr>
      <w:r>
        <w:rPr>
          <w:rFonts w:ascii="Cambria" w:hAnsi="Cambria"/>
          <w:sz w:val="14"/>
          <w:szCs w:val="14"/>
        </w:rPr>
      </w:r>
    </w:p>
    <w:p>
      <w:pPr>
        <w:pStyle w:val="Footer"/>
        <w:pBdr>
          <w:top w:val="single" w:sz="4" w:space="1" w:color="000000"/>
        </w:pBdr>
        <w:ind w:left="-540" w:right="360" w:hanging="0"/>
        <w:rPr>
          <w:rFonts w:ascii="Cambria" w:hAnsi="Cambria"/>
          <w:sz w:val="14"/>
          <w:szCs w:val="14"/>
        </w:rPr>
      </w:pPr>
      <w:r>
        <w:rPr>
          <w:rFonts w:ascii="Cambria" w:hAnsi="Cambria"/>
          <w:sz w:val="14"/>
          <w:szCs w:val="14"/>
        </w:rPr>
        <w:t>Public reporting burden for this information collection is estimated to average 7.02 hours per response, including the time for reviewing instructions, searching existing data sources, gathering and maintaining the data needed, and completing and reviewing the collection of information.  HUD may not collect this information, and respondents are not required to complete this form, unless it displays a currently valid OMB Control Number.</w:t>
      </w:r>
    </w:p>
    <w:p>
      <w:pPr>
        <w:pStyle w:val="Normal"/>
        <w:ind w:left="-540" w:right="360" w:hanging="0"/>
        <w:rPr>
          <w:rFonts w:ascii="Cambria" w:hAnsi="Cambria"/>
          <w:b/>
          <w:b/>
          <w:sz w:val="14"/>
          <w:szCs w:val="14"/>
        </w:rPr>
      </w:pPr>
      <w:r>
        <w:rPr>
          <w:rFonts w:ascii="Cambria" w:hAnsi="Cambria"/>
          <w:b/>
          <w:sz w:val="14"/>
          <w:szCs w:val="14"/>
        </w:rPr>
      </w:r>
    </w:p>
    <w:p>
      <w:pPr>
        <w:pStyle w:val="Normal"/>
        <w:ind w:left="-540" w:right="360" w:hanging="0"/>
        <w:rPr>
          <w:b/>
          <w:b/>
          <w:bCs/>
          <w:sz w:val="16"/>
          <w:szCs w:val="16"/>
        </w:rPr>
      </w:pPr>
      <w:r>
        <w:rPr>
          <w:rFonts w:ascii="Cambria" w:hAnsi="Cambria"/>
          <w:b/>
          <w:sz w:val="14"/>
          <w:szCs w:val="14"/>
        </w:rPr>
        <w:t>Privacy Act Notice.</w:t>
      </w:r>
      <w:r>
        <w:rPr>
          <w:rFonts w:ascii="Cambria" w:hAnsi="Cambria"/>
          <w:sz w:val="14"/>
          <w:szCs w:val="14"/>
        </w:rPr>
        <w:t xml:space="preserve">  The United States Department of Housing and Urban Development is authorized to solicit the information requested in this form by virtue of Title 12, U.S. Code, Section 1701 et seq., and regulations promulgated thereunder at Title 12, Code of Federal Regulations.  Responses to the collection of information are required to obtain a benefit or to retain a benefit.  The information requested does not lend itself to confidentiality.</w:t>
      </w:r>
    </w:p>
    <w:p>
      <w:pPr>
        <w:sectPr>
          <w:type w:val="continuous"/>
          <w:pgSz w:w="12240" w:h="15840"/>
          <w:pgMar w:left="1152" w:right="1152" w:gutter="0" w:header="1008" w:top="1065" w:footer="432" w:bottom="1008"/>
          <w:formProt w:val="false"/>
          <w:textDirection w:val="lrTb"/>
          <w:docGrid w:type="default" w:linePitch="600" w:charSpace="32768"/>
        </w:sectPr>
      </w:pPr>
    </w:p>
    <w:p>
      <w:pPr>
        <w:pStyle w:val="Normal"/>
        <w:rPr/>
      </w:pPr>
      <w:r>
        <w:rPr/>
      </w:r>
    </w:p>
    <w:sectPr>
      <w:type w:val="continuous"/>
      <w:pgSz w:w="12240" w:h="15840"/>
      <w:pgMar w:left="1152" w:right="1152" w:gutter="0" w:header="1008" w:top="1065" w:footer="432" w:bottom="1008"/>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Times New Roman">
    <w:charset w:val="01"/>
    <w:family w:val="swiss"/>
    <w:pitch w:val="default"/>
  </w:font>
  <w:font w:name="Arial">
    <w:charset w:val="01"/>
    <w:family w:val="swiss"/>
    <w:pitch w:val="default"/>
  </w:font>
  <w:font w:name="Arial Narrow">
    <w:charset w:val="01"/>
    <w:family w:val="swiss"/>
    <w:pitch w:val="default"/>
  </w:font>
  <w:font w:name="Courier New">
    <w:charset w:val="01"/>
    <w:family w:val="swiss"/>
    <w:pitch w:val="default"/>
  </w:font>
  <w:font w:name="Tahoma">
    <w:charset w:val="01"/>
    <w:family w:val="swiss"/>
    <w:pitch w:val="default"/>
  </w:font>
  <w:font w:name="Gill Sans MT">
    <w:charset w:val="01"/>
    <w:family w:val="swiss"/>
    <w:pitch w:val="default"/>
  </w:font>
  <w:font w:name="Times">
    <w:altName w:val="Times New Roman"/>
    <w:charset w:val="01"/>
    <w:family w:val="swiss"/>
    <w:pitch w:val="default"/>
  </w:font>
  <w:font w:name="Cambria">
    <w:charset w:val="01"/>
    <w:family w:val="swiss"/>
    <w:pitch w:val="default"/>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ind w:right="360" w:hanging="0"/>
      <w:rPr/>
    </w:pPr>
    <w:r>
      <w:rPr/>
    </w:r>
    <w:r>
      <mc:AlternateContent>
        <mc:Choice Requires="wps">
          <w:drawing>
            <wp:anchor behindDoc="0" distT="0" distB="0" distL="0" distR="0" simplePos="0" locked="0" layoutInCell="1" allowOverlap="1" relativeHeight="0">
              <wp:simplePos x="0" y="0"/>
              <wp:positionH relativeFrom="margin">
                <wp:align>right</wp:align>
              </wp:positionH>
              <wp:positionV relativeFrom="paragraph">
                <wp:posOffset>635</wp:posOffset>
              </wp:positionV>
              <wp:extent cx="14605" cy="14605"/>
              <wp:effectExtent l="0" t="0" r="0" b="0"/>
              <wp:wrapSquare wrapText="bothSides"/>
              <wp:docPr id="4" name="Frame2"/>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Footer"/>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right;mso-position-horizontal-relative:margin">
              <v:fill opacity="0f"/>
              <v:textbox inset="0in,0in,0in,0in">
                <w:txbxContent>
                  <w:p>
                    <w:pPr>
                      <w:pStyle w:val="Footer"/>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sz w:val="16"/>
        <w:szCs w:val="16"/>
      </w:rPr>
    </w:pPr>
    <w:r>
      <w:rPr>
        <w:sz w:val="16"/>
        <w:szCs w:val="16"/>
      </w:rPr>
    </w:r>
  </w:p>
  <w:p>
    <w:pPr>
      <w:pStyle w:val="Footer"/>
      <w:pBdr>
        <w:top w:val="single" w:sz="4" w:space="1" w:color="000000"/>
      </w:pBdr>
      <w:jc w:val="center"/>
      <w:rPr>
        <w:sz w:val="16"/>
        <w:szCs w:val="16"/>
      </w:rPr>
    </w:pPr>
    <w:r>
      <w:rPr>
        <w:sz w:val="16"/>
        <w:szCs w:val="16"/>
      </w:rPr>
    </w:r>
  </w:p>
  <w:p>
    <w:pPr>
      <w:pStyle w:val="Footer"/>
      <w:pBdr>
        <w:top w:val="single" w:sz="4" w:space="1" w:color="000000"/>
      </w:pBdr>
      <w:tabs>
        <w:tab w:val="clear" w:pos="8640"/>
        <w:tab w:val="center" w:pos="4320" w:leader="none"/>
        <w:tab w:val="right" w:pos="9810" w:leader="none"/>
      </w:tabs>
      <w:jc w:val="right"/>
      <w:rPr>
        <w:sz w:val="16"/>
        <w:szCs w:val="16"/>
      </w:rPr>
    </w:pPr>
    <w:r>
      <w:rPr>
        <w:sz w:val="16"/>
        <w:szCs w:val="16"/>
      </w:rPr>
      <w:t xml:space="preserve">Page </w:t>
    </w:r>
    <w:r>
      <w:rPr>
        <w:b/>
        <w:sz w:val="16"/>
        <w:szCs w:val="16"/>
      </w:rPr>
      <w:fldChar w:fldCharType="begin"/>
    </w:r>
    <w:r>
      <w:rPr>
        <w:sz w:val="16"/>
        <w:b/>
        <w:szCs w:val="16"/>
      </w:rPr>
      <w:instrText xml:space="preserve"> PAGE </w:instrText>
    </w:r>
    <w:r>
      <w:rPr>
        <w:sz w:val="16"/>
        <w:b/>
        <w:szCs w:val="16"/>
      </w:rPr>
      <w:fldChar w:fldCharType="separate"/>
    </w:r>
    <w:r>
      <w:rPr>
        <w:sz w:val="16"/>
        <w:b/>
        <w:szCs w:val="16"/>
      </w:rPr>
      <w:t>10</w:t>
    </w:r>
    <w:r>
      <w:rPr>
        <w:sz w:val="16"/>
        <w:b/>
        <w:szCs w:val="16"/>
      </w:rPr>
      <w:fldChar w:fldCharType="end"/>
    </w:r>
    <w:r>
      <w:rPr>
        <w:sz w:val="16"/>
        <w:szCs w:val="16"/>
      </w:rPr>
      <w:t xml:space="preserve"> of </w:t>
    </w:r>
    <w:r>
      <w:rPr>
        <w:b/>
        <w:sz w:val="16"/>
        <w:szCs w:val="16"/>
      </w:rPr>
      <w:fldChar w:fldCharType="begin"/>
    </w:r>
    <w:r>
      <w:rPr>
        <w:sz w:val="16"/>
        <w:b/>
        <w:szCs w:val="16"/>
      </w:rPr>
      <w:instrText xml:space="preserve"> NUMPAGES </w:instrText>
    </w:r>
    <w:r>
      <w:rPr>
        <w:sz w:val="16"/>
        <w:b/>
        <w:szCs w:val="16"/>
      </w:rPr>
      <w:fldChar w:fldCharType="separate"/>
    </w:r>
    <w:r>
      <w:rPr>
        <w:sz w:val="16"/>
        <w:b/>
        <w:szCs w:val="16"/>
      </w:rPr>
      <w:t>10</w:t>
    </w:r>
    <w:r>
      <w:rPr>
        <w:sz w:val="16"/>
        <w:b/>
        <w:szCs w:val="16"/>
      </w:rPr>
      <w:fldChar w:fldCharType="end"/>
    </w:r>
    <w:r>
      <w:rPr>
        <w:sz w:val="16"/>
        <w:szCs w:val="16"/>
      </w:rPr>
      <w:t xml:space="preserve"> </w:t>
      <w:tab/>
      <w:t xml:space="preserve">                     </w:t>
    </w:r>
    <w:r>
      <w:rPr>
        <w:b/>
        <w:sz w:val="16"/>
        <w:szCs w:val="16"/>
      </w:rPr>
      <w:t>form HUD-50075-HP</w:t>
    </w:r>
    <w:r>
      <w:rPr>
        <w:sz w:val="16"/>
        <w:szCs w:val="16"/>
      </w:rPr>
      <w:t xml:space="preserve"> (03/31/2024)</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sz w:val="16"/>
        <w:szCs w:val="16"/>
      </w:rPr>
    </w:pPr>
    <w:r>
      <w:rPr>
        <w:sz w:val="16"/>
        <w:szCs w:val="16"/>
      </w:rPr>
    </w:r>
  </w:p>
  <w:p>
    <w:pPr>
      <w:pStyle w:val="Footer"/>
      <w:pBdr>
        <w:top w:val="single" w:sz="4" w:space="1" w:color="000000"/>
      </w:pBdr>
      <w:jc w:val="center"/>
      <w:rPr>
        <w:sz w:val="16"/>
        <w:szCs w:val="16"/>
      </w:rPr>
    </w:pPr>
    <w:r>
      <w:rPr>
        <w:sz w:val="16"/>
        <w:szCs w:val="16"/>
      </w:rPr>
    </w:r>
  </w:p>
  <w:p>
    <w:pPr>
      <w:pStyle w:val="Footer"/>
      <w:pBdr>
        <w:top w:val="single" w:sz="4" w:space="1" w:color="000000"/>
      </w:pBdr>
      <w:tabs>
        <w:tab w:val="clear" w:pos="8640"/>
        <w:tab w:val="center" w:pos="4320" w:leader="none"/>
        <w:tab w:val="right" w:pos="9810" w:leader="none"/>
      </w:tabs>
      <w:jc w:val="right"/>
      <w:rPr>
        <w:sz w:val="16"/>
        <w:szCs w:val="16"/>
      </w:rPr>
    </w:pPr>
    <w:r>
      <w:rPr>
        <w:sz w:val="16"/>
        <w:szCs w:val="16"/>
      </w:rPr>
      <w:t xml:space="preserve">Page </w:t>
    </w:r>
    <w:r>
      <w:rPr>
        <w:b/>
        <w:sz w:val="16"/>
        <w:szCs w:val="16"/>
      </w:rPr>
      <w:fldChar w:fldCharType="begin"/>
    </w:r>
    <w:r>
      <w:rPr>
        <w:sz w:val="16"/>
        <w:b/>
        <w:szCs w:val="16"/>
      </w:rPr>
      <w:instrText xml:space="preserve"> PAGE </w:instrText>
    </w:r>
    <w:r>
      <w:rPr>
        <w:sz w:val="16"/>
        <w:b/>
        <w:szCs w:val="16"/>
      </w:rPr>
      <w:fldChar w:fldCharType="separate"/>
    </w:r>
    <w:r>
      <w:rPr>
        <w:sz w:val="16"/>
        <w:b/>
        <w:szCs w:val="16"/>
      </w:rPr>
      <w:t>10</w:t>
    </w:r>
    <w:r>
      <w:rPr>
        <w:sz w:val="16"/>
        <w:b/>
        <w:szCs w:val="16"/>
      </w:rPr>
      <w:fldChar w:fldCharType="end"/>
    </w:r>
    <w:r>
      <w:rPr>
        <w:sz w:val="16"/>
        <w:szCs w:val="16"/>
      </w:rPr>
      <w:t xml:space="preserve"> of </w:t>
    </w:r>
    <w:r>
      <w:rPr>
        <w:b/>
        <w:sz w:val="16"/>
        <w:szCs w:val="16"/>
      </w:rPr>
      <w:fldChar w:fldCharType="begin"/>
    </w:r>
    <w:r>
      <w:rPr>
        <w:sz w:val="16"/>
        <w:b/>
        <w:szCs w:val="16"/>
      </w:rPr>
      <w:instrText xml:space="preserve"> NUMPAGES </w:instrText>
    </w:r>
    <w:r>
      <w:rPr>
        <w:sz w:val="16"/>
        <w:b/>
        <w:szCs w:val="16"/>
      </w:rPr>
      <w:fldChar w:fldCharType="separate"/>
    </w:r>
    <w:r>
      <w:rPr>
        <w:sz w:val="16"/>
        <w:b/>
        <w:szCs w:val="16"/>
      </w:rPr>
      <w:t>10</w:t>
    </w:r>
    <w:r>
      <w:rPr>
        <w:sz w:val="16"/>
        <w:b/>
        <w:szCs w:val="16"/>
      </w:rPr>
      <w:fldChar w:fldCharType="end"/>
    </w:r>
    <w:r>
      <w:rPr>
        <w:sz w:val="16"/>
        <w:szCs w:val="16"/>
      </w:rPr>
      <w:t xml:space="preserve"> </w:t>
      <w:tab/>
      <w:t xml:space="preserve">                     </w:t>
    </w:r>
    <w:r>
      <w:rPr>
        <w:b/>
        <w:sz w:val="16"/>
        <w:szCs w:val="16"/>
      </w:rPr>
      <w:t>form HUD-50075-HP</w:t>
    </w:r>
    <w:r>
      <w:rPr>
        <w:sz w:val="16"/>
        <w:szCs w:val="16"/>
      </w:rPr>
      <w:t xml:space="preserve"> (03/31/2024)</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r>
      <mc:AlternateContent>
        <mc:Choice Requires="wps">
          <w:drawing>
            <wp:anchor behindDoc="0" distT="0" distB="0" distL="0" distR="0" simplePos="0" locked="0" layoutInCell="1" allowOverlap="1" relativeHeight="0">
              <wp:simplePos x="0" y="0"/>
              <wp:positionH relativeFrom="margin">
                <wp:align>center</wp:align>
              </wp:positionH>
              <wp:positionV relativeFrom="paragraph">
                <wp:posOffset>635</wp:posOffset>
              </wp:positionV>
              <wp:extent cx="14605" cy="14605"/>
              <wp:effectExtent l="0" t="0" r="0" b="0"/>
              <wp:wrapSquare wrapText="bothSides"/>
              <wp:docPr id="1" name="Frame1"/>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Header"/>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center;mso-position-horizontal-relative:margin">
              <v:fill opacity="0f"/>
              <v:textbox inset="0in,0in,0in,0in">
                <w:txbxContent>
                  <w:p>
                    <w:pPr>
                      <w:pStyle w:val="Header"/>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r>
      <mc:AlternateContent>
        <mc:Choice Requires="wps">
          <w:drawing>
            <wp:anchor behindDoc="1" distT="0" distB="0" distL="0" distR="0" simplePos="0" locked="0" layoutInCell="0" allowOverlap="1" relativeHeight="11">
              <wp:simplePos x="0" y="0"/>
              <wp:positionH relativeFrom="column">
                <wp:align>left</wp:align>
              </wp:positionH>
              <wp:positionV relativeFrom="line">
                <wp:posOffset>635</wp:posOffset>
              </wp:positionV>
              <wp:extent cx="6309360" cy="1047750"/>
              <wp:effectExtent l="0" t="0" r="0" b="0"/>
              <wp:wrapNone/>
              <wp:docPr id="2" name="Frame4"/>
              <a:graphic xmlns:a="http://schemas.openxmlformats.org/drawingml/2006/main">
                <a:graphicData uri="http://schemas.microsoft.com/office/word/2010/wordprocessingShape">
                  <wps:wsp>
                    <wps:cNvSpPr txBox="1"/>
                    <wps:spPr>
                      <a:xfrm>
                        <a:off x="0" y="0"/>
                        <a:ext cx="6309360" cy="1047750"/>
                      </a:xfrm>
                      <a:prstGeom prst="rect"/>
                      <a:solidFill>
                        <a:srgbClr val="FFFFFF"/>
                      </a:solidFill>
                    </wps:spPr>
                    <wps:txbx>
                      <w:txbxContent>
                        <w:tbl>
                          <w:tblPr>
                            <w:tblW w:w="10260" w:type="dxa"/>
                            <w:jc w:val="left"/>
                            <w:tblInd w:w="-342" w:type="dxa"/>
                            <w:tblLayout w:type="fixed"/>
                            <w:tblCellMar>
                              <w:top w:w="0" w:type="dxa"/>
                              <w:left w:w="108" w:type="dxa"/>
                              <w:bottom w:w="0" w:type="dxa"/>
                              <w:right w:w="108" w:type="dxa"/>
                            </w:tblCellMar>
                            <w:tblLook w:firstRow="0" w:noVBand="0" w:lastRow="0" w:firstColumn="0" w:lastColumn="0" w:noHBand="0" w:val="0000"/>
                          </w:tblPr>
                          <w:tblGrid>
                            <w:gridCol w:w="3330"/>
                            <w:gridCol w:w="4859"/>
                            <w:gridCol w:w="2071"/>
                          </w:tblGrid>
                          <w:tr>
                            <w:trPr>
                              <w:trHeight w:val="690" w:hRule="atLeast"/>
                            </w:trPr>
                            <w:tc>
                              <w:tcPr>
                                <w:tcW w:w="3330" w:type="dxa"/>
                                <w:tcBorders>
                                  <w:top w:val="single" w:sz="12" w:space="0" w:color="000000"/>
                                  <w:left w:val="single" w:sz="12" w:space="0" w:color="000000"/>
                                  <w:bottom w:val="single" w:sz="4" w:space="0" w:color="000000"/>
                                  <w:right w:val="single" w:sz="12" w:space="0" w:color="000000"/>
                                </w:tcBorders>
                              </w:tcPr>
                              <w:p>
                                <w:pPr>
                                  <w:pStyle w:val="Normal"/>
                                  <w:widowControl w:val="false"/>
                                  <w:tabs>
                                    <w:tab w:val="clear" w:pos="720"/>
                                    <w:tab w:val="center" w:pos="4320" w:leader="none"/>
                                    <w:tab w:val="right" w:pos="8640" w:leader="none"/>
                                  </w:tabs>
                                  <w:rPr>
                                    <w:b/>
                                    <w:b/>
                                    <w:sz w:val="32"/>
                                    <w:szCs w:val="32"/>
                                  </w:rPr>
                                </w:pPr>
                                <w:r>
                                  <w:rPr>
                                    <w:b/>
                                    <w:sz w:val="32"/>
                                    <w:szCs w:val="32"/>
                                  </w:rPr>
                                  <w:t xml:space="preserve">   </w:t>
                                </w:r>
                                <w:r>
                                  <w:rPr>
                                    <w:b/>
                                    <w:sz w:val="32"/>
                                    <w:szCs w:val="32"/>
                                  </w:rPr>
                                  <w:t xml:space="preserve">Streamlined Annual           </w:t>
                                </w:r>
                                <w:r>
                                  <w:rPr>
                                    <w:b/>
                                    <w:sz w:val="32"/>
                                    <w:szCs w:val="32"/>
                                  </w:rPr>
                                  <w:t>PH</w:t>
                                </w:r>
                                <w:r>
                                  <w:rPr>
                                    <w:b/>
                                    <w:sz w:val="32"/>
                                    <w:szCs w:val="32"/>
                                  </w:rPr>
                                  <w:t>A Plan</w:t>
                                </w:r>
                              </w:p>
                              <w:p>
                                <w:pPr>
                                  <w:pStyle w:val="Footer"/>
                                  <w:widowControl w:val="false"/>
                                  <w:rPr>
                                    <w:b/>
                                    <w:b/>
                                    <w:sz w:val="32"/>
                                    <w:szCs w:val="32"/>
                                  </w:rPr>
                                </w:pPr>
                                <w:r>
                                  <w:rPr>
                                    <w:b/>
                                    <w:i/>
                                    <w:sz w:val="28"/>
                                  </w:rPr>
                                  <w:t xml:space="preserve">    </w:t>
                                </w:r>
                                <w:r>
                                  <w:rPr>
                                    <w:b/>
                                    <w:i/>
                                    <w:sz w:val="28"/>
                                    <w:szCs w:val="28"/>
                                  </w:rPr>
                                  <w:t>(High Performer PHAs)</w:t>
                                </w:r>
                              </w:p>
                            </w:tc>
                            <w:tc>
                              <w:tcPr>
                                <w:tcW w:w="4859" w:type="dxa"/>
                                <w:tcBorders>
                                  <w:top w:val="single" w:sz="12" w:space="0" w:color="000000"/>
                                  <w:left w:val="single" w:sz="12" w:space="0" w:color="000000"/>
                                  <w:bottom w:val="single" w:sz="4" w:space="0" w:color="000000"/>
                                  <w:right w:val="single" w:sz="12" w:space="0" w:color="000000"/>
                                </w:tcBorders>
                              </w:tcPr>
                              <w:p>
                                <w:pPr>
                                  <w:pStyle w:val="HTMLPreformatted"/>
                                  <w:widowControl w:val="false"/>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w:hAnsi="Times" w:eastAsia="Times New Roman"/>
                                    <w:b/>
                                    <w:b/>
                                    <w:bCs/>
                                  </w:rPr>
                                </w:pPr>
                                <w:r>
                                  <w:rPr>
                                    <w:rFonts w:eastAsia="Times New Roman" w:ascii="Times" w:hAnsi="Times"/>
                                    <w:b/>
                                    <w:bCs/>
                                  </w:rPr>
                                  <w:t>U.S. Department of Housing and Urban Development</w:t>
                                </w:r>
                              </w:p>
                              <w:p>
                                <w:pPr>
                                  <w:pStyle w:val="Footer"/>
                                  <w:widowControl w:val="false"/>
                                  <w:rPr>
                                    <w:b/>
                                    <w:b/>
                                    <w:bCs/>
                                  </w:rPr>
                                </w:pPr>
                                <w:r>
                                  <w:rPr>
                                    <w:rFonts w:ascii="Times" w:hAnsi="Times"/>
                                    <w:b/>
                                    <w:bCs/>
                                    <w:sz w:val="20"/>
                                    <w:szCs w:val="20"/>
                                  </w:rPr>
                                  <w:t>Office of Public and Indian Housing</w:t>
                                </w:r>
                              </w:p>
                            </w:tc>
                            <w:tc>
                              <w:tcPr>
                                <w:tcW w:w="2071" w:type="dxa"/>
                                <w:tcBorders>
                                  <w:top w:val="single" w:sz="12" w:space="0" w:color="000000"/>
                                  <w:left w:val="single" w:sz="12" w:space="0" w:color="000000"/>
                                  <w:bottom w:val="single" w:sz="4" w:space="0" w:color="000000"/>
                                  <w:right w:val="single" w:sz="12" w:space="0" w:color="000000"/>
                                </w:tcBorders>
                              </w:tcPr>
                              <w:p>
                                <w:pPr>
                                  <w:pStyle w:val="Footer"/>
                                  <w:widowControl w:val="false"/>
                                  <w:ind w:right="-324" w:hanging="0"/>
                                  <w:rPr>
                                    <w:b/>
                                    <w:b/>
                                    <w:bCs/>
                                    <w:sz w:val="20"/>
                                    <w:szCs w:val="20"/>
                                  </w:rPr>
                                </w:pPr>
                                <w:r>
                                  <w:rPr>
                                    <w:b/>
                                    <w:bCs/>
                                    <w:sz w:val="20"/>
                                    <w:szCs w:val="20"/>
                                  </w:rPr>
                                  <w:t>OMB No. 2577-0226</w:t>
                                </w:r>
                              </w:p>
                              <w:p>
                                <w:pPr>
                                  <w:pStyle w:val="Footer"/>
                                  <w:widowControl w:val="false"/>
                                  <w:rPr>
                                    <w:b/>
                                    <w:b/>
                                    <w:bCs/>
                                  </w:rPr>
                                </w:pPr>
                                <w:r>
                                  <w:rPr>
                                    <w:b/>
                                    <w:bCs/>
                                    <w:sz w:val="20"/>
                                    <w:szCs w:val="20"/>
                                  </w:rPr>
                                  <w:t>Expires 03/31/2024</w:t>
                                </w:r>
                                <w:r>
                                  <w:rPr>
                                    <w:b/>
                                    <w:bCs/>
                                    <w:sz w:val="22"/>
                                    <w:szCs w:val="22"/>
                                  </w:rPr>
                                  <w:t xml:space="preserve"> </w:t>
                                </w:r>
                              </w:p>
                            </w:tc>
                          </w:tr>
                        </w:tbl>
                        <w:p>
                          <w:pPr>
                            <w:pStyle w:val="Header"/>
                            <w:rPr>
                              <w:sz w:val="18"/>
                              <w:szCs w:val="18"/>
                            </w:rPr>
                          </w:pPr>
                          <w:r>
                            <w:rPr>
                              <w:sz w:val="18"/>
                              <w:szCs w:val="18"/>
                            </w:rPr>
                            <w:t xml:space="preserve">                                                       </w:t>
                          </w:r>
                        </w:p>
                        <w:p>
                          <w:pPr>
                            <w:pStyle w:val="Header"/>
                            <w:rPr/>
                          </w:pPr>
                          <w:r>
                            <w:rPr/>
                          </w:r>
                        </w:p>
                      </w:txbxContent>
                    </wps:txbx>
                    <wps:bodyPr anchor="t" lIns="0" tIns="0" rIns="0" bIns="0">
                      <a:noAutofit/>
                    </wps:bodyPr>
                  </wps:wsp>
                </a:graphicData>
              </a:graphic>
            </wp:anchor>
          </w:drawing>
        </mc:Choice>
        <mc:Fallback>
          <w:pict>
            <v:rect style="position:absolute;rotation:-0;width:496.8pt;height:82.5pt;mso-wrap-distance-left:0pt;mso-wrap-distance-right:0pt;mso-wrap-distance-top:0pt;mso-wrap-distance-bottom:0pt;margin-top:0pt;mso-position-vertical:top;mso-position-vertical-relative:text;margin-left:0pt;mso-position-horizontal:left;mso-position-horizontal-relative:text">
              <v:textbox inset="0in,0in,0in,0in">
                <w:txbxContent>
                  <w:tbl>
                    <w:tblPr>
                      <w:tblW w:w="10260" w:type="dxa"/>
                      <w:jc w:val="left"/>
                      <w:tblInd w:w="-342" w:type="dxa"/>
                      <w:tblLayout w:type="fixed"/>
                      <w:tblCellMar>
                        <w:top w:w="0" w:type="dxa"/>
                        <w:left w:w="108" w:type="dxa"/>
                        <w:bottom w:w="0" w:type="dxa"/>
                        <w:right w:w="108" w:type="dxa"/>
                      </w:tblCellMar>
                      <w:tblLook w:firstRow="0" w:noVBand="0" w:lastRow="0" w:firstColumn="0" w:lastColumn="0" w:noHBand="0" w:val="0000"/>
                    </w:tblPr>
                    <w:tblGrid>
                      <w:gridCol w:w="3330"/>
                      <w:gridCol w:w="4859"/>
                      <w:gridCol w:w="2071"/>
                    </w:tblGrid>
                    <w:tr>
                      <w:trPr>
                        <w:trHeight w:val="690" w:hRule="atLeast"/>
                      </w:trPr>
                      <w:tc>
                        <w:tcPr>
                          <w:tcW w:w="3330" w:type="dxa"/>
                          <w:tcBorders>
                            <w:top w:val="single" w:sz="12" w:space="0" w:color="000000"/>
                            <w:left w:val="single" w:sz="12" w:space="0" w:color="000000"/>
                            <w:bottom w:val="single" w:sz="4" w:space="0" w:color="000000"/>
                            <w:right w:val="single" w:sz="12" w:space="0" w:color="000000"/>
                          </w:tcBorders>
                        </w:tcPr>
                        <w:p>
                          <w:pPr>
                            <w:pStyle w:val="Normal"/>
                            <w:widowControl w:val="false"/>
                            <w:tabs>
                              <w:tab w:val="clear" w:pos="720"/>
                              <w:tab w:val="center" w:pos="4320" w:leader="none"/>
                              <w:tab w:val="right" w:pos="8640" w:leader="none"/>
                            </w:tabs>
                            <w:rPr>
                              <w:b/>
                              <w:b/>
                              <w:sz w:val="32"/>
                              <w:szCs w:val="32"/>
                            </w:rPr>
                          </w:pPr>
                          <w:r>
                            <w:rPr>
                              <w:b/>
                              <w:sz w:val="32"/>
                              <w:szCs w:val="32"/>
                            </w:rPr>
                            <w:t xml:space="preserve">   </w:t>
                          </w:r>
                          <w:r>
                            <w:rPr>
                              <w:b/>
                              <w:sz w:val="32"/>
                              <w:szCs w:val="32"/>
                            </w:rPr>
                            <w:t xml:space="preserve">Streamlined Annual           </w:t>
                          </w:r>
                          <w:r>
                            <w:rPr>
                              <w:b/>
                              <w:sz w:val="32"/>
                              <w:szCs w:val="32"/>
                            </w:rPr>
                            <w:t>PH</w:t>
                          </w:r>
                          <w:r>
                            <w:rPr>
                              <w:b/>
                              <w:sz w:val="32"/>
                              <w:szCs w:val="32"/>
                            </w:rPr>
                            <w:t>A Plan</w:t>
                          </w:r>
                        </w:p>
                        <w:p>
                          <w:pPr>
                            <w:pStyle w:val="Footer"/>
                            <w:widowControl w:val="false"/>
                            <w:rPr>
                              <w:b/>
                              <w:b/>
                              <w:sz w:val="32"/>
                              <w:szCs w:val="32"/>
                            </w:rPr>
                          </w:pPr>
                          <w:r>
                            <w:rPr>
                              <w:b/>
                              <w:i/>
                              <w:sz w:val="28"/>
                            </w:rPr>
                            <w:t xml:space="preserve">    </w:t>
                          </w:r>
                          <w:r>
                            <w:rPr>
                              <w:b/>
                              <w:i/>
                              <w:sz w:val="28"/>
                              <w:szCs w:val="28"/>
                            </w:rPr>
                            <w:t>(High Performer PHAs)</w:t>
                          </w:r>
                        </w:p>
                      </w:tc>
                      <w:tc>
                        <w:tcPr>
                          <w:tcW w:w="4859" w:type="dxa"/>
                          <w:tcBorders>
                            <w:top w:val="single" w:sz="12" w:space="0" w:color="000000"/>
                            <w:left w:val="single" w:sz="12" w:space="0" w:color="000000"/>
                            <w:bottom w:val="single" w:sz="4" w:space="0" w:color="000000"/>
                            <w:right w:val="single" w:sz="12" w:space="0" w:color="000000"/>
                          </w:tcBorders>
                        </w:tcPr>
                        <w:p>
                          <w:pPr>
                            <w:pStyle w:val="HTMLPreformatted"/>
                            <w:widowControl w:val="false"/>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w:hAnsi="Times" w:eastAsia="Times New Roman"/>
                              <w:b/>
                              <w:b/>
                              <w:bCs/>
                            </w:rPr>
                          </w:pPr>
                          <w:r>
                            <w:rPr>
                              <w:rFonts w:eastAsia="Times New Roman" w:ascii="Times" w:hAnsi="Times"/>
                              <w:b/>
                              <w:bCs/>
                            </w:rPr>
                            <w:t>U.S. Department of Housing and Urban Development</w:t>
                          </w:r>
                        </w:p>
                        <w:p>
                          <w:pPr>
                            <w:pStyle w:val="Footer"/>
                            <w:widowControl w:val="false"/>
                            <w:rPr>
                              <w:b/>
                              <w:b/>
                              <w:bCs/>
                            </w:rPr>
                          </w:pPr>
                          <w:r>
                            <w:rPr>
                              <w:rFonts w:ascii="Times" w:hAnsi="Times"/>
                              <w:b/>
                              <w:bCs/>
                              <w:sz w:val="20"/>
                              <w:szCs w:val="20"/>
                            </w:rPr>
                            <w:t>Office of Public and Indian Housing</w:t>
                          </w:r>
                        </w:p>
                      </w:tc>
                      <w:tc>
                        <w:tcPr>
                          <w:tcW w:w="2071" w:type="dxa"/>
                          <w:tcBorders>
                            <w:top w:val="single" w:sz="12" w:space="0" w:color="000000"/>
                            <w:left w:val="single" w:sz="12" w:space="0" w:color="000000"/>
                            <w:bottom w:val="single" w:sz="4" w:space="0" w:color="000000"/>
                            <w:right w:val="single" w:sz="12" w:space="0" w:color="000000"/>
                          </w:tcBorders>
                        </w:tcPr>
                        <w:p>
                          <w:pPr>
                            <w:pStyle w:val="Footer"/>
                            <w:widowControl w:val="false"/>
                            <w:ind w:right="-324" w:hanging="0"/>
                            <w:rPr>
                              <w:b/>
                              <w:b/>
                              <w:bCs/>
                              <w:sz w:val="20"/>
                              <w:szCs w:val="20"/>
                            </w:rPr>
                          </w:pPr>
                          <w:r>
                            <w:rPr>
                              <w:b/>
                              <w:bCs/>
                              <w:sz w:val="20"/>
                              <w:szCs w:val="20"/>
                            </w:rPr>
                            <w:t>OMB No. 2577-0226</w:t>
                          </w:r>
                        </w:p>
                        <w:p>
                          <w:pPr>
                            <w:pStyle w:val="Footer"/>
                            <w:widowControl w:val="false"/>
                            <w:rPr>
                              <w:b/>
                              <w:b/>
                              <w:bCs/>
                            </w:rPr>
                          </w:pPr>
                          <w:r>
                            <w:rPr>
                              <w:b/>
                              <w:bCs/>
                              <w:sz w:val="20"/>
                              <w:szCs w:val="20"/>
                            </w:rPr>
                            <w:t>Expires 03/31/2024</w:t>
                          </w:r>
                          <w:r>
                            <w:rPr>
                              <w:b/>
                              <w:bCs/>
                              <w:sz w:val="22"/>
                              <w:szCs w:val="22"/>
                            </w:rPr>
                            <w:t xml:space="preserve"> </w:t>
                          </w:r>
                        </w:p>
                      </w:tc>
                    </w:tr>
                  </w:tbl>
                  <w:p>
                    <w:pPr>
                      <w:pStyle w:val="Header"/>
                      <w:rPr>
                        <w:sz w:val="18"/>
                        <w:szCs w:val="18"/>
                      </w:rPr>
                    </w:pPr>
                    <w:r>
                      <w:rPr>
                        <w:sz w:val="18"/>
                        <w:szCs w:val="18"/>
                      </w:rPr>
                      <w:t xml:space="preserve">                                                       </w:t>
                    </w:r>
                  </w:p>
                  <w:p>
                    <w:pPr>
                      <w:pStyle w:val="Header"/>
                      <w:rPr/>
                    </w:pPr>
                    <w:r>
                      <w:rPr/>
                    </w:r>
                  </w:p>
                </w:txbxContent>
              </v:textbox>
              <w10:wrap type="none"/>
            </v:rect>
          </w:pict>
        </mc:Fallback>
      </mc:AlternateConten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r>
      <mc:AlternateContent>
        <mc:Choice Requires="wps">
          <w:drawing>
            <wp:anchor behindDoc="1" distT="0" distB="0" distL="0" distR="0" simplePos="0" locked="0" layoutInCell="0" allowOverlap="1" relativeHeight="11">
              <wp:simplePos x="0" y="0"/>
              <wp:positionH relativeFrom="column">
                <wp:align>left</wp:align>
              </wp:positionH>
              <wp:positionV relativeFrom="line">
                <wp:posOffset>635</wp:posOffset>
              </wp:positionV>
              <wp:extent cx="6309360" cy="1047750"/>
              <wp:effectExtent l="0" t="0" r="0" b="0"/>
              <wp:wrapNone/>
              <wp:docPr id="3" name="Frame4"/>
              <a:graphic xmlns:a="http://schemas.openxmlformats.org/drawingml/2006/main">
                <a:graphicData uri="http://schemas.microsoft.com/office/word/2010/wordprocessingShape">
                  <wps:wsp>
                    <wps:cNvSpPr txBox="1"/>
                    <wps:spPr>
                      <a:xfrm>
                        <a:off x="0" y="0"/>
                        <a:ext cx="6309360" cy="1047750"/>
                      </a:xfrm>
                      <a:prstGeom prst="rect"/>
                      <a:solidFill>
                        <a:srgbClr val="FFFFFF"/>
                      </a:solidFill>
                    </wps:spPr>
                    <wps:txbx>
                      <w:txbxContent>
                        <w:tbl>
                          <w:tblPr>
                            <w:tblW w:w="10260" w:type="dxa"/>
                            <w:jc w:val="left"/>
                            <w:tblInd w:w="-342" w:type="dxa"/>
                            <w:tblLayout w:type="fixed"/>
                            <w:tblCellMar>
                              <w:top w:w="0" w:type="dxa"/>
                              <w:left w:w="108" w:type="dxa"/>
                              <w:bottom w:w="0" w:type="dxa"/>
                              <w:right w:w="108" w:type="dxa"/>
                            </w:tblCellMar>
                            <w:tblLook w:firstRow="0" w:noVBand="0" w:lastRow="0" w:firstColumn="0" w:lastColumn="0" w:noHBand="0" w:val="0000"/>
                          </w:tblPr>
                          <w:tblGrid>
                            <w:gridCol w:w="3330"/>
                            <w:gridCol w:w="4859"/>
                            <w:gridCol w:w="2071"/>
                          </w:tblGrid>
                          <w:tr>
                            <w:trPr>
                              <w:trHeight w:val="690" w:hRule="atLeast"/>
                            </w:trPr>
                            <w:tc>
                              <w:tcPr>
                                <w:tcW w:w="3330" w:type="dxa"/>
                                <w:tcBorders>
                                  <w:top w:val="single" w:sz="12" w:space="0" w:color="000000"/>
                                  <w:left w:val="single" w:sz="12" w:space="0" w:color="000000"/>
                                  <w:bottom w:val="single" w:sz="4" w:space="0" w:color="000000"/>
                                  <w:right w:val="single" w:sz="12" w:space="0" w:color="000000"/>
                                </w:tcBorders>
                              </w:tcPr>
                              <w:p>
                                <w:pPr>
                                  <w:pStyle w:val="Normal"/>
                                  <w:widowControl w:val="false"/>
                                  <w:tabs>
                                    <w:tab w:val="clear" w:pos="720"/>
                                    <w:tab w:val="center" w:pos="4320" w:leader="none"/>
                                    <w:tab w:val="right" w:pos="8640" w:leader="none"/>
                                  </w:tabs>
                                  <w:rPr>
                                    <w:b/>
                                    <w:b/>
                                    <w:sz w:val="32"/>
                                    <w:szCs w:val="32"/>
                                  </w:rPr>
                                </w:pPr>
                                <w:r>
                                  <w:rPr>
                                    <w:b/>
                                    <w:sz w:val="32"/>
                                    <w:szCs w:val="32"/>
                                  </w:rPr>
                                  <w:t xml:space="preserve">   </w:t>
                                </w:r>
                                <w:r>
                                  <w:rPr>
                                    <w:b/>
                                    <w:sz w:val="32"/>
                                    <w:szCs w:val="32"/>
                                  </w:rPr>
                                  <w:t xml:space="preserve">Streamlined Annual           </w:t>
                                </w:r>
                                <w:r>
                                  <w:rPr>
                                    <w:b/>
                                    <w:sz w:val="32"/>
                                    <w:szCs w:val="32"/>
                                  </w:rPr>
                                  <w:t>PH</w:t>
                                </w:r>
                                <w:r>
                                  <w:rPr>
                                    <w:b/>
                                    <w:sz w:val="32"/>
                                    <w:szCs w:val="32"/>
                                  </w:rPr>
                                  <w:t>A Plan</w:t>
                                </w:r>
                              </w:p>
                              <w:p>
                                <w:pPr>
                                  <w:pStyle w:val="Footer"/>
                                  <w:widowControl w:val="false"/>
                                  <w:rPr>
                                    <w:b/>
                                    <w:b/>
                                    <w:sz w:val="32"/>
                                    <w:szCs w:val="32"/>
                                  </w:rPr>
                                </w:pPr>
                                <w:r>
                                  <w:rPr>
                                    <w:b/>
                                    <w:i/>
                                    <w:sz w:val="28"/>
                                  </w:rPr>
                                  <w:t xml:space="preserve">    </w:t>
                                </w:r>
                                <w:r>
                                  <w:rPr>
                                    <w:b/>
                                    <w:i/>
                                    <w:sz w:val="28"/>
                                    <w:szCs w:val="28"/>
                                  </w:rPr>
                                  <w:t>(High Performer PHAs)</w:t>
                                </w:r>
                              </w:p>
                            </w:tc>
                            <w:tc>
                              <w:tcPr>
                                <w:tcW w:w="4859" w:type="dxa"/>
                                <w:tcBorders>
                                  <w:top w:val="single" w:sz="12" w:space="0" w:color="000000"/>
                                  <w:left w:val="single" w:sz="12" w:space="0" w:color="000000"/>
                                  <w:bottom w:val="single" w:sz="4" w:space="0" w:color="000000"/>
                                  <w:right w:val="single" w:sz="12" w:space="0" w:color="000000"/>
                                </w:tcBorders>
                              </w:tcPr>
                              <w:p>
                                <w:pPr>
                                  <w:pStyle w:val="HTMLPreformatted"/>
                                  <w:widowControl w:val="false"/>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w:hAnsi="Times" w:eastAsia="Times New Roman"/>
                                    <w:b/>
                                    <w:b/>
                                    <w:bCs/>
                                  </w:rPr>
                                </w:pPr>
                                <w:r>
                                  <w:rPr>
                                    <w:rFonts w:eastAsia="Times New Roman" w:ascii="Times" w:hAnsi="Times"/>
                                    <w:b/>
                                    <w:bCs/>
                                  </w:rPr>
                                  <w:t>U.S. Department of Housing and Urban Development</w:t>
                                </w:r>
                              </w:p>
                              <w:p>
                                <w:pPr>
                                  <w:pStyle w:val="Footer"/>
                                  <w:widowControl w:val="false"/>
                                  <w:rPr>
                                    <w:b/>
                                    <w:b/>
                                    <w:bCs/>
                                  </w:rPr>
                                </w:pPr>
                                <w:r>
                                  <w:rPr>
                                    <w:rFonts w:ascii="Times" w:hAnsi="Times"/>
                                    <w:b/>
                                    <w:bCs/>
                                    <w:sz w:val="20"/>
                                    <w:szCs w:val="20"/>
                                  </w:rPr>
                                  <w:t>Office of Public and Indian Housing</w:t>
                                </w:r>
                              </w:p>
                            </w:tc>
                            <w:tc>
                              <w:tcPr>
                                <w:tcW w:w="2071" w:type="dxa"/>
                                <w:tcBorders>
                                  <w:top w:val="single" w:sz="12" w:space="0" w:color="000000"/>
                                  <w:left w:val="single" w:sz="12" w:space="0" w:color="000000"/>
                                  <w:bottom w:val="single" w:sz="4" w:space="0" w:color="000000"/>
                                  <w:right w:val="single" w:sz="12" w:space="0" w:color="000000"/>
                                </w:tcBorders>
                              </w:tcPr>
                              <w:p>
                                <w:pPr>
                                  <w:pStyle w:val="Footer"/>
                                  <w:widowControl w:val="false"/>
                                  <w:ind w:right="-324" w:hanging="0"/>
                                  <w:rPr>
                                    <w:b/>
                                    <w:b/>
                                    <w:bCs/>
                                    <w:sz w:val="20"/>
                                    <w:szCs w:val="20"/>
                                  </w:rPr>
                                </w:pPr>
                                <w:r>
                                  <w:rPr>
                                    <w:b/>
                                    <w:bCs/>
                                    <w:sz w:val="20"/>
                                    <w:szCs w:val="20"/>
                                  </w:rPr>
                                  <w:t>OMB No. 2577-0226</w:t>
                                </w:r>
                              </w:p>
                              <w:p>
                                <w:pPr>
                                  <w:pStyle w:val="Footer"/>
                                  <w:widowControl w:val="false"/>
                                  <w:rPr>
                                    <w:b/>
                                    <w:b/>
                                    <w:bCs/>
                                  </w:rPr>
                                </w:pPr>
                                <w:r>
                                  <w:rPr>
                                    <w:b/>
                                    <w:bCs/>
                                    <w:sz w:val="20"/>
                                    <w:szCs w:val="20"/>
                                  </w:rPr>
                                  <w:t>Expires 03/31/2024</w:t>
                                </w:r>
                                <w:r>
                                  <w:rPr>
                                    <w:b/>
                                    <w:bCs/>
                                    <w:sz w:val="22"/>
                                    <w:szCs w:val="22"/>
                                  </w:rPr>
                                  <w:t xml:space="preserve"> </w:t>
                                </w:r>
                              </w:p>
                            </w:tc>
                          </w:tr>
                        </w:tbl>
                        <w:p>
                          <w:pPr>
                            <w:pStyle w:val="Header"/>
                            <w:rPr>
                              <w:sz w:val="18"/>
                              <w:szCs w:val="18"/>
                            </w:rPr>
                          </w:pPr>
                          <w:r>
                            <w:rPr>
                              <w:sz w:val="18"/>
                              <w:szCs w:val="18"/>
                            </w:rPr>
                            <w:t xml:space="preserve">                                                       </w:t>
                          </w:r>
                        </w:p>
                        <w:p>
                          <w:pPr>
                            <w:pStyle w:val="Header"/>
                            <w:rPr/>
                          </w:pPr>
                          <w:r>
                            <w:rPr/>
                          </w:r>
                        </w:p>
                      </w:txbxContent>
                    </wps:txbx>
                    <wps:bodyPr anchor="t" lIns="0" tIns="0" rIns="0" bIns="0">
                      <a:noAutofit/>
                    </wps:bodyPr>
                  </wps:wsp>
                </a:graphicData>
              </a:graphic>
            </wp:anchor>
          </w:drawing>
        </mc:Choice>
        <mc:Fallback>
          <w:pict>
            <v:rect style="position:absolute;rotation:-0;width:496.8pt;height:82.5pt;mso-wrap-distance-left:0pt;mso-wrap-distance-right:0pt;mso-wrap-distance-top:0pt;mso-wrap-distance-bottom:0pt;margin-top:0pt;mso-position-vertical:top;mso-position-vertical-relative:text;margin-left:0pt;mso-position-horizontal:left;mso-position-horizontal-relative:text">
              <v:textbox inset="0in,0in,0in,0in">
                <w:txbxContent>
                  <w:tbl>
                    <w:tblPr>
                      <w:tblW w:w="10260" w:type="dxa"/>
                      <w:jc w:val="left"/>
                      <w:tblInd w:w="-342" w:type="dxa"/>
                      <w:tblLayout w:type="fixed"/>
                      <w:tblCellMar>
                        <w:top w:w="0" w:type="dxa"/>
                        <w:left w:w="108" w:type="dxa"/>
                        <w:bottom w:w="0" w:type="dxa"/>
                        <w:right w:w="108" w:type="dxa"/>
                      </w:tblCellMar>
                      <w:tblLook w:firstRow="0" w:noVBand="0" w:lastRow="0" w:firstColumn="0" w:lastColumn="0" w:noHBand="0" w:val="0000"/>
                    </w:tblPr>
                    <w:tblGrid>
                      <w:gridCol w:w="3330"/>
                      <w:gridCol w:w="4859"/>
                      <w:gridCol w:w="2071"/>
                    </w:tblGrid>
                    <w:tr>
                      <w:trPr>
                        <w:trHeight w:val="690" w:hRule="atLeast"/>
                      </w:trPr>
                      <w:tc>
                        <w:tcPr>
                          <w:tcW w:w="3330" w:type="dxa"/>
                          <w:tcBorders>
                            <w:top w:val="single" w:sz="12" w:space="0" w:color="000000"/>
                            <w:left w:val="single" w:sz="12" w:space="0" w:color="000000"/>
                            <w:bottom w:val="single" w:sz="4" w:space="0" w:color="000000"/>
                            <w:right w:val="single" w:sz="12" w:space="0" w:color="000000"/>
                          </w:tcBorders>
                        </w:tcPr>
                        <w:p>
                          <w:pPr>
                            <w:pStyle w:val="Normal"/>
                            <w:widowControl w:val="false"/>
                            <w:tabs>
                              <w:tab w:val="clear" w:pos="720"/>
                              <w:tab w:val="center" w:pos="4320" w:leader="none"/>
                              <w:tab w:val="right" w:pos="8640" w:leader="none"/>
                            </w:tabs>
                            <w:rPr>
                              <w:b/>
                              <w:b/>
                              <w:sz w:val="32"/>
                              <w:szCs w:val="32"/>
                            </w:rPr>
                          </w:pPr>
                          <w:r>
                            <w:rPr>
                              <w:b/>
                              <w:sz w:val="32"/>
                              <w:szCs w:val="32"/>
                            </w:rPr>
                            <w:t xml:space="preserve">   </w:t>
                          </w:r>
                          <w:r>
                            <w:rPr>
                              <w:b/>
                              <w:sz w:val="32"/>
                              <w:szCs w:val="32"/>
                            </w:rPr>
                            <w:t xml:space="preserve">Streamlined Annual           </w:t>
                          </w:r>
                          <w:r>
                            <w:rPr>
                              <w:b/>
                              <w:sz w:val="32"/>
                              <w:szCs w:val="32"/>
                            </w:rPr>
                            <w:t>PH</w:t>
                          </w:r>
                          <w:r>
                            <w:rPr>
                              <w:b/>
                              <w:sz w:val="32"/>
                              <w:szCs w:val="32"/>
                            </w:rPr>
                            <w:t>A Plan</w:t>
                          </w:r>
                        </w:p>
                        <w:p>
                          <w:pPr>
                            <w:pStyle w:val="Footer"/>
                            <w:widowControl w:val="false"/>
                            <w:rPr>
                              <w:b/>
                              <w:b/>
                              <w:sz w:val="32"/>
                              <w:szCs w:val="32"/>
                            </w:rPr>
                          </w:pPr>
                          <w:r>
                            <w:rPr>
                              <w:b/>
                              <w:i/>
                              <w:sz w:val="28"/>
                            </w:rPr>
                            <w:t xml:space="preserve">    </w:t>
                          </w:r>
                          <w:r>
                            <w:rPr>
                              <w:b/>
                              <w:i/>
                              <w:sz w:val="28"/>
                              <w:szCs w:val="28"/>
                            </w:rPr>
                            <w:t>(High Performer PHAs)</w:t>
                          </w:r>
                        </w:p>
                      </w:tc>
                      <w:tc>
                        <w:tcPr>
                          <w:tcW w:w="4859" w:type="dxa"/>
                          <w:tcBorders>
                            <w:top w:val="single" w:sz="12" w:space="0" w:color="000000"/>
                            <w:left w:val="single" w:sz="12" w:space="0" w:color="000000"/>
                            <w:bottom w:val="single" w:sz="4" w:space="0" w:color="000000"/>
                            <w:right w:val="single" w:sz="12" w:space="0" w:color="000000"/>
                          </w:tcBorders>
                        </w:tcPr>
                        <w:p>
                          <w:pPr>
                            <w:pStyle w:val="HTMLPreformatted"/>
                            <w:widowControl w:val="false"/>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w:hAnsi="Times" w:eastAsia="Times New Roman"/>
                              <w:b/>
                              <w:b/>
                              <w:bCs/>
                            </w:rPr>
                          </w:pPr>
                          <w:r>
                            <w:rPr>
                              <w:rFonts w:eastAsia="Times New Roman" w:ascii="Times" w:hAnsi="Times"/>
                              <w:b/>
                              <w:bCs/>
                            </w:rPr>
                            <w:t>U.S. Department of Housing and Urban Development</w:t>
                          </w:r>
                        </w:p>
                        <w:p>
                          <w:pPr>
                            <w:pStyle w:val="Footer"/>
                            <w:widowControl w:val="false"/>
                            <w:rPr>
                              <w:b/>
                              <w:b/>
                              <w:bCs/>
                            </w:rPr>
                          </w:pPr>
                          <w:r>
                            <w:rPr>
                              <w:rFonts w:ascii="Times" w:hAnsi="Times"/>
                              <w:b/>
                              <w:bCs/>
                              <w:sz w:val="20"/>
                              <w:szCs w:val="20"/>
                            </w:rPr>
                            <w:t>Office of Public and Indian Housing</w:t>
                          </w:r>
                        </w:p>
                      </w:tc>
                      <w:tc>
                        <w:tcPr>
                          <w:tcW w:w="2071" w:type="dxa"/>
                          <w:tcBorders>
                            <w:top w:val="single" w:sz="12" w:space="0" w:color="000000"/>
                            <w:left w:val="single" w:sz="12" w:space="0" w:color="000000"/>
                            <w:bottom w:val="single" w:sz="4" w:space="0" w:color="000000"/>
                            <w:right w:val="single" w:sz="12" w:space="0" w:color="000000"/>
                          </w:tcBorders>
                        </w:tcPr>
                        <w:p>
                          <w:pPr>
                            <w:pStyle w:val="Footer"/>
                            <w:widowControl w:val="false"/>
                            <w:ind w:right="-324" w:hanging="0"/>
                            <w:rPr>
                              <w:b/>
                              <w:b/>
                              <w:bCs/>
                              <w:sz w:val="20"/>
                              <w:szCs w:val="20"/>
                            </w:rPr>
                          </w:pPr>
                          <w:r>
                            <w:rPr>
                              <w:b/>
                              <w:bCs/>
                              <w:sz w:val="20"/>
                              <w:szCs w:val="20"/>
                            </w:rPr>
                            <w:t>OMB No. 2577-0226</w:t>
                          </w:r>
                        </w:p>
                        <w:p>
                          <w:pPr>
                            <w:pStyle w:val="Footer"/>
                            <w:widowControl w:val="false"/>
                            <w:rPr>
                              <w:b/>
                              <w:b/>
                              <w:bCs/>
                            </w:rPr>
                          </w:pPr>
                          <w:r>
                            <w:rPr>
                              <w:b/>
                              <w:bCs/>
                              <w:sz w:val="20"/>
                              <w:szCs w:val="20"/>
                            </w:rPr>
                            <w:t>Expires 03/31/2024</w:t>
                          </w:r>
                          <w:r>
                            <w:rPr>
                              <w:b/>
                              <w:bCs/>
                              <w:sz w:val="22"/>
                              <w:szCs w:val="22"/>
                            </w:rPr>
                            <w:t xml:space="preserve"> </w:t>
                          </w:r>
                        </w:p>
                      </w:tc>
                    </w:tr>
                  </w:tbl>
                  <w:p>
                    <w:pPr>
                      <w:pStyle w:val="Header"/>
                      <w:rPr>
                        <w:sz w:val="18"/>
                        <w:szCs w:val="18"/>
                      </w:rPr>
                    </w:pPr>
                    <w:r>
                      <w:rPr>
                        <w:sz w:val="18"/>
                        <w:szCs w:val="18"/>
                      </w:rPr>
                      <w:t xml:space="preserve">                                                       </w:t>
                    </w:r>
                  </w:p>
                  <w:p>
                    <w:pPr>
                      <w:pStyle w:val="Header"/>
                      <w:rPr/>
                    </w:pPr>
                    <w:r>
                      <w:rPr/>
                    </w:r>
                  </w:p>
                </w:txbxContent>
              </v:textbox>
              <w10:wrap type="none"/>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540" w:hanging="360"/>
      </w:pPr>
      <w:rPr>
        <w:b/>
      </w:rPr>
    </w:lvl>
    <w:lvl w:ilvl="1">
      <w:start w:val="1"/>
      <w:numFmt w:val="bullet"/>
      <w:lvlText w:val=""/>
      <w:lvlJc w:val="left"/>
      <w:pPr>
        <w:tabs>
          <w:tab w:val="num" w:pos="180"/>
        </w:tabs>
        <w:ind w:left="180" w:hanging="360"/>
      </w:pPr>
      <w:rPr>
        <w:rFonts w:ascii="Wingdings" w:hAnsi="Wingdings" w:cs="Wingdings" w:hint="default"/>
        <w:sz w:val="16"/>
      </w:rPr>
    </w:lvl>
    <w:lvl w:ilvl="2">
      <w:start w:val="1"/>
      <w:numFmt w:val="upperLetter"/>
      <w:lvlText w:val="%3."/>
      <w:lvlJc w:val="left"/>
      <w:pPr>
        <w:tabs>
          <w:tab w:val="num" w:pos="1080"/>
        </w:tabs>
        <w:ind w:left="1080" w:hanging="360"/>
      </w:pPr>
      <w:rPr/>
    </w:lvl>
    <w:lvl w:ilvl="3">
      <w:start w:val="2"/>
      <w:numFmt w:val="upperRoman"/>
      <w:lvlText w:val="%4."/>
      <w:lvlJc w:val="right"/>
      <w:pPr>
        <w:tabs>
          <w:tab w:val="num" w:pos="1440"/>
        </w:tabs>
        <w:ind w:left="1440" w:hanging="180"/>
      </w:pPr>
      <w:rPr/>
    </w:lvl>
    <w:lvl w:ilvl="4">
      <w:start w:val="1"/>
      <w:numFmt w:val="lowerLetter"/>
      <w:lvlText w:val="%5."/>
      <w:lvlJc w:val="left"/>
      <w:pPr>
        <w:tabs>
          <w:tab w:val="num" w:pos="2340"/>
        </w:tabs>
        <w:ind w:left="2340" w:hanging="360"/>
      </w:pPr>
      <w:rPr/>
    </w:lvl>
    <w:lvl w:ilvl="5">
      <w:start w:val="1"/>
      <w:numFmt w:val="lowerRoman"/>
      <w:lvlText w:val="%6."/>
      <w:lvlJc w:val="right"/>
      <w:pPr>
        <w:tabs>
          <w:tab w:val="num" w:pos="3060"/>
        </w:tabs>
        <w:ind w:left="3060" w:hanging="180"/>
      </w:pPr>
      <w:rPr/>
    </w:lvl>
    <w:lvl w:ilvl="6">
      <w:start w:val="1"/>
      <w:numFmt w:val="decimal"/>
      <w:lvlText w:val="%7."/>
      <w:lvlJc w:val="left"/>
      <w:pPr>
        <w:tabs>
          <w:tab w:val="num" w:pos="3780"/>
        </w:tabs>
        <w:ind w:left="3780" w:hanging="360"/>
      </w:pPr>
      <w:rPr/>
    </w:lvl>
    <w:lvl w:ilvl="7">
      <w:start w:val="1"/>
      <w:numFmt w:val="lowerLetter"/>
      <w:lvlText w:val="%8."/>
      <w:lvlJc w:val="left"/>
      <w:pPr>
        <w:tabs>
          <w:tab w:val="num" w:pos="4500"/>
        </w:tabs>
        <w:ind w:left="4500" w:hanging="360"/>
      </w:pPr>
      <w:rPr/>
    </w:lvl>
    <w:lvl w:ilvl="8">
      <w:start w:val="1"/>
      <w:numFmt w:val="lowerRoman"/>
      <w:lvlText w:val="%9."/>
      <w:lvlJc w:val="right"/>
      <w:pPr>
        <w:tabs>
          <w:tab w:val="num" w:pos="5220"/>
        </w:tabs>
        <w:ind w:left="5220" w:hanging="180"/>
      </w:pPr>
      <w:rPr/>
    </w:lvl>
  </w:abstractNum>
  <w:abstractNum w:abstractNumId="2">
    <w:lvl w:ilvl="0">
      <w:start w:val="1"/>
      <w:numFmt w:val="decimal"/>
      <w:lvlText w:val="(%1)"/>
      <w:lvlJc w:val="left"/>
      <w:pPr>
        <w:tabs>
          <w:tab w:val="num" w:pos="0"/>
        </w:tabs>
        <w:ind w:left="360" w:hanging="360"/>
      </w:pPr>
      <w:rPr>
        <w:sz w:val="20"/>
        <w:i w:val="false"/>
        <w:u w:val="none"/>
        <w:b w:val="false"/>
        <w:rFonts w:ascii="Times New Roman" w:hAnsi="Times New Roman" w:eastAsia="Times New Roman" w:cs="Times New Roman"/>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3">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2"/>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bullet"/>
      <w:lvlText w:val=""/>
      <w:lvlJc w:val="left"/>
      <w:pPr>
        <w:tabs>
          <w:tab w:val="num" w:pos="1440"/>
        </w:tabs>
        <w:ind w:left="1440" w:hanging="720"/>
      </w:pPr>
      <w:rPr>
        <w:rFonts w:ascii="Symbol" w:hAnsi="Symbol" w:cs="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7">
    <w:lvl w:ilvl="0">
      <w:start w:val="1"/>
      <w:numFmt w:val="bullet"/>
      <w:lvlText w:val=""/>
      <w:lvlJc w:val="left"/>
      <w:pPr>
        <w:tabs>
          <w:tab w:val="num" w:pos="1080"/>
        </w:tabs>
        <w:ind w:left="1080" w:hanging="360"/>
      </w:pPr>
      <w:rPr>
        <w:rFonts w:ascii="Symbol" w:hAnsi="Symbol" w:cs="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8">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9">
    <w:lvl w:ilvl="0">
      <w:start w:val="1"/>
      <w:numFmt w:val="decimal"/>
      <w:lvlText w:val="%1."/>
      <w:lvlJc w:val="left"/>
      <w:pPr>
        <w:tabs>
          <w:tab w:val="num" w:pos="1800"/>
        </w:tabs>
        <w:ind w:left="1800" w:hanging="360"/>
      </w:pPr>
      <w:rPr>
        <w:rFonts w:ascii="Times New Roman" w:hAnsi="Times New Roman" w:cs="Times New Roman"/>
      </w:rPr>
    </w:lvl>
    <w:lvl w:ilvl="1">
      <w:start w:val="1"/>
      <w:numFmt w:val="lowerLetter"/>
      <w:lvlText w:val="%2)"/>
      <w:lvlJc w:val="left"/>
      <w:pPr>
        <w:tabs>
          <w:tab w:val="num" w:pos="2880"/>
        </w:tabs>
        <w:ind w:left="2880" w:hanging="720"/>
      </w:pPr>
      <w:rPr>
        <w:rFonts w:ascii="Arial" w:hAnsi="Arial" w:cs="Arial"/>
      </w:rPr>
    </w:lvl>
    <w:lvl w:ilvl="2">
      <w:start w:val="1"/>
      <w:numFmt w:val="lowerRoman"/>
      <w:lvlText w:val="%3."/>
      <w:lvlJc w:val="right"/>
      <w:pPr>
        <w:tabs>
          <w:tab w:val="num" w:pos="3240"/>
        </w:tabs>
        <w:ind w:left="3240" w:hanging="180"/>
      </w:pPr>
      <w:rPr>
        <w:rFonts w:ascii="Times New Roman" w:hAnsi="Times New Roman" w:cs="Times New Roman"/>
      </w:rPr>
    </w:lvl>
    <w:lvl w:ilvl="3">
      <w:start w:val="1"/>
      <w:numFmt w:val="decimal"/>
      <w:lvlText w:val="%4."/>
      <w:lvlJc w:val="left"/>
      <w:pPr>
        <w:tabs>
          <w:tab w:val="num" w:pos="3960"/>
        </w:tabs>
        <w:ind w:left="3960" w:hanging="360"/>
      </w:pPr>
      <w:rPr>
        <w:rFonts w:ascii="Times New Roman" w:hAnsi="Times New Roman" w:cs="Times New Roman"/>
      </w:rPr>
    </w:lvl>
    <w:lvl w:ilvl="4">
      <w:start w:val="1"/>
      <w:numFmt w:val="lowerLetter"/>
      <w:lvlText w:val="%5."/>
      <w:lvlJc w:val="left"/>
      <w:pPr>
        <w:tabs>
          <w:tab w:val="num" w:pos="4680"/>
        </w:tabs>
        <w:ind w:left="4680" w:hanging="360"/>
      </w:pPr>
      <w:rPr>
        <w:rFonts w:ascii="Times New Roman" w:hAnsi="Times New Roman" w:cs="Times New Roman"/>
      </w:rPr>
    </w:lvl>
    <w:lvl w:ilvl="5">
      <w:start w:val="1"/>
      <w:numFmt w:val="lowerRoman"/>
      <w:lvlText w:val="%6."/>
      <w:lvlJc w:val="right"/>
      <w:pPr>
        <w:tabs>
          <w:tab w:val="num" w:pos="5400"/>
        </w:tabs>
        <w:ind w:left="5400" w:hanging="180"/>
      </w:pPr>
      <w:rPr>
        <w:rFonts w:ascii="Times New Roman" w:hAnsi="Times New Roman" w:cs="Times New Roman"/>
      </w:rPr>
    </w:lvl>
    <w:lvl w:ilvl="6">
      <w:start w:val="1"/>
      <w:numFmt w:val="decimal"/>
      <w:lvlText w:val="%7."/>
      <w:lvlJc w:val="left"/>
      <w:pPr>
        <w:tabs>
          <w:tab w:val="num" w:pos="6120"/>
        </w:tabs>
        <w:ind w:left="6120" w:hanging="360"/>
      </w:pPr>
      <w:rPr>
        <w:rFonts w:ascii="Times New Roman" w:hAnsi="Times New Roman" w:cs="Times New Roman"/>
      </w:rPr>
    </w:lvl>
    <w:lvl w:ilvl="7">
      <w:start w:val="1"/>
      <w:numFmt w:val="lowerLetter"/>
      <w:lvlText w:val="%8."/>
      <w:lvlJc w:val="left"/>
      <w:pPr>
        <w:tabs>
          <w:tab w:val="num" w:pos="6840"/>
        </w:tabs>
        <w:ind w:left="6840" w:hanging="360"/>
      </w:pPr>
      <w:rPr>
        <w:rFonts w:ascii="Times New Roman" w:hAnsi="Times New Roman" w:cs="Times New Roman"/>
      </w:rPr>
    </w:lvl>
    <w:lvl w:ilvl="8">
      <w:start w:val="1"/>
      <w:numFmt w:val="lowerRoman"/>
      <w:lvlText w:val="%9."/>
      <w:lvlJc w:val="right"/>
      <w:pPr>
        <w:tabs>
          <w:tab w:val="num" w:pos="7560"/>
        </w:tabs>
        <w:ind w:left="7560" w:hanging="180"/>
      </w:pPr>
      <w:rPr>
        <w:rFonts w:ascii="Times New Roman" w:hAnsi="Times New Roman" w:cs="Times New Roman"/>
      </w:rPr>
    </w:lvl>
  </w:abstractNum>
  <w:abstractNum w:abstractNumId="10">
    <w:lvl w:ilvl="0">
      <w:start w:val="1"/>
      <w:numFmt w:val="decimal"/>
      <w:lvlText w:val="%1."/>
      <w:lvlJc w:val="left"/>
      <w:pPr>
        <w:tabs>
          <w:tab w:val="num" w:pos="1080"/>
        </w:tabs>
        <w:ind w:left="1080" w:hanging="720"/>
      </w:pPr>
      <w:rPr>
        <w:color w:val="auto"/>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11">
    <w:lvl w:ilvl="0">
      <w:start w:val="1"/>
      <w:numFmt w:val="decimal"/>
      <w:lvlText w:val="%1."/>
      <w:lvlJc w:val="left"/>
      <w:pPr>
        <w:tabs>
          <w:tab w:val="num" w:pos="1080"/>
        </w:tabs>
        <w:ind w:left="1080" w:hanging="720"/>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12">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2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uiPriority="0" w:semiHidden="1" w:unhideWhenUsed="1"/>
    <w:lsdException w:name="Body Text Indent 3" w:uiPriority="0" w:semiHidden="1" w:unhideWhenUsed="1"/>
    <w:lsdException w:name="Block Text" w:uiPriority="0"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c60b5"/>
    <w:pPr>
      <w:widowControl/>
      <w:bidi w:val="0"/>
      <w:spacing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Normal"/>
    <w:next w:val="Normal"/>
    <w:link w:val="Heading1Char"/>
    <w:qFormat/>
    <w:rsid w:val="006c60b5"/>
    <w:pPr>
      <w:keepNext w:val="true"/>
      <w:numPr>
        <w:ilvl w:val="3"/>
        <w:numId w:val="1"/>
      </w:numPr>
      <w:tabs>
        <w:tab w:val="clear" w:pos="720"/>
        <w:tab w:val="left" w:pos="180" w:leader="none"/>
      </w:tabs>
      <w:ind w:hanging="1800"/>
      <w:outlineLvl w:val="0"/>
    </w:pPr>
    <w:rPr>
      <w:rFonts w:ascii="Arial" w:hAnsi="Arial" w:cs="Arial"/>
      <w:b/>
      <w:bCs/>
      <w:smallCaps/>
    </w:rPr>
  </w:style>
  <w:style w:type="paragraph" w:styleId="Heading2">
    <w:name w:val="Heading 2"/>
    <w:basedOn w:val="Normal"/>
    <w:next w:val="Normal"/>
    <w:link w:val="Heading2Char"/>
    <w:qFormat/>
    <w:rsid w:val="006c60b5"/>
    <w:pPr>
      <w:keepNext w:val="true"/>
      <w:jc w:val="center"/>
      <w:outlineLvl w:val="1"/>
    </w:pPr>
    <w:rPr>
      <w:rFonts w:ascii="Arial Narrow" w:hAnsi="Arial Narrow"/>
      <w:b/>
      <w:bCs/>
      <w:smallCaps/>
      <w:color w:val="FFFFFF"/>
    </w:rPr>
  </w:style>
  <w:style w:type="paragraph" w:styleId="Heading3">
    <w:name w:val="Heading 3"/>
    <w:basedOn w:val="Normal"/>
    <w:next w:val="Normal"/>
    <w:link w:val="Heading3Char"/>
    <w:qFormat/>
    <w:rsid w:val="006c60b5"/>
    <w:pPr>
      <w:keepNext w:val="true"/>
      <w:jc w:val="center"/>
      <w:outlineLvl w:val="2"/>
    </w:pPr>
    <w:rPr/>
  </w:style>
  <w:style w:type="paragraph" w:styleId="Heading4">
    <w:name w:val="Heading 4"/>
    <w:basedOn w:val="Normal"/>
    <w:next w:val="Normal"/>
    <w:link w:val="Heading4Char"/>
    <w:qFormat/>
    <w:rsid w:val="006c60b5"/>
    <w:pPr>
      <w:keepNext w:val="true"/>
      <w:jc w:val="center"/>
      <w:outlineLvl w:val="3"/>
    </w:pPr>
    <w:rPr>
      <w:rFonts w:ascii="Arial Narrow" w:hAnsi="Arial Narrow"/>
      <w:color w:val="FFFFFF"/>
    </w:rPr>
  </w:style>
  <w:style w:type="paragraph" w:styleId="Heading5">
    <w:name w:val="Heading 5"/>
    <w:basedOn w:val="Normal"/>
    <w:next w:val="Normal"/>
    <w:link w:val="Heading5Char"/>
    <w:qFormat/>
    <w:rsid w:val="006c60b5"/>
    <w:pPr>
      <w:keepNext w:val="true"/>
      <w:outlineLvl w:val="4"/>
    </w:pPr>
    <w:rPr>
      <w:b/>
    </w:rPr>
  </w:style>
  <w:style w:type="paragraph" w:styleId="Heading6">
    <w:name w:val="Heading 6"/>
    <w:basedOn w:val="Normal"/>
    <w:next w:val="Normal"/>
    <w:link w:val="Heading6Char"/>
    <w:qFormat/>
    <w:rsid w:val="006c60b5"/>
    <w:pPr>
      <w:keepNext w:val="true"/>
      <w:jc w:val="center"/>
      <w:outlineLvl w:val="5"/>
    </w:pPr>
    <w:rPr>
      <w:b/>
      <w:bCs/>
      <w14:shadow w14:blurRad="50800" w14:dist="38100" w14:dir="2700000" w14:sx="100000" w14:sy="100000" w14:kx="0" w14:ky="0" w14:algn="tl">
        <w14:srgbClr w14:val="000000">
          <w14:alpha w14:val="60000"/>
        </w14:srgbClr>
      </w14:shadow>
    </w:rPr>
  </w:style>
  <w:style w:type="paragraph" w:styleId="Heading7">
    <w:name w:val="Heading 7"/>
    <w:basedOn w:val="Normal"/>
    <w:next w:val="Normal"/>
    <w:link w:val="Heading7Char"/>
    <w:qFormat/>
    <w:rsid w:val="006c60b5"/>
    <w:pPr>
      <w:keepNext w:val="true"/>
      <w:ind w:left="720" w:hanging="720"/>
      <w:outlineLvl w:val="6"/>
    </w:pPr>
    <w:rPr>
      <w:b/>
      <w:smallCaps/>
    </w:rPr>
  </w:style>
  <w:style w:type="paragraph" w:styleId="Heading8">
    <w:name w:val="Heading 8"/>
    <w:basedOn w:val="Normal"/>
    <w:next w:val="Normal"/>
    <w:link w:val="Heading8Char"/>
    <w:qFormat/>
    <w:rsid w:val="006c60b5"/>
    <w:pPr>
      <w:keepNext w:val="true"/>
      <w:outlineLvl w:val="7"/>
    </w:pPr>
    <w:rPr>
      <w:rFonts w:ascii="Arial" w:hAnsi="Arial" w:cs="Arial"/>
      <w:b/>
      <w:sz w:val="20"/>
    </w:rPr>
  </w:style>
  <w:style w:type="paragraph" w:styleId="Heading9">
    <w:name w:val="Heading 9"/>
    <w:basedOn w:val="Normal"/>
    <w:next w:val="Normal"/>
    <w:link w:val="Heading9Char"/>
    <w:qFormat/>
    <w:rsid w:val="006c60b5"/>
    <w:pPr>
      <w:keepNext w:val="true"/>
      <w:pBdr>
        <w:top w:val="thinThickSmallGap" w:sz="24" w:space="1" w:color="000000"/>
        <w:left w:val="thinThickSmallGap" w:sz="24" w:space="4" w:color="000000"/>
        <w:bottom w:val="thickThinSmallGap" w:sz="24" w:space="1" w:color="000000"/>
        <w:right w:val="thickThinSmallGap" w:sz="24" w:space="4" w:color="000000"/>
      </w:pBdr>
      <w:jc w:val="center"/>
      <w:outlineLvl w:val="8"/>
    </w:pPr>
    <w:rPr>
      <w:b/>
      <w:bCs/>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qFormat/>
    <w:rsid w:val="006c60b5"/>
    <w:rPr>
      <w:rFonts w:ascii="Arial" w:hAnsi="Arial" w:eastAsia="Times New Roman" w:cs="Arial"/>
      <w:b/>
      <w:bCs/>
      <w:smallCaps/>
      <w:sz w:val="24"/>
      <w:szCs w:val="24"/>
    </w:rPr>
  </w:style>
  <w:style w:type="character" w:styleId="Heading2Char" w:customStyle="1">
    <w:name w:val="Heading 2 Char"/>
    <w:basedOn w:val="DefaultParagraphFont"/>
    <w:link w:val="Heading2"/>
    <w:qFormat/>
    <w:rsid w:val="006c60b5"/>
    <w:rPr>
      <w:rFonts w:ascii="Arial Narrow" w:hAnsi="Arial Narrow" w:eastAsia="Times New Roman" w:cs="Times New Roman"/>
      <w:b/>
      <w:bCs/>
      <w:smallCaps/>
      <w:color w:val="FFFFFF"/>
      <w:sz w:val="24"/>
      <w:szCs w:val="24"/>
    </w:rPr>
  </w:style>
  <w:style w:type="character" w:styleId="Heading3Char" w:customStyle="1">
    <w:name w:val="Heading 3 Char"/>
    <w:basedOn w:val="DefaultParagraphFont"/>
    <w:link w:val="Heading3"/>
    <w:qFormat/>
    <w:rsid w:val="006c60b5"/>
    <w:rPr>
      <w:rFonts w:ascii="Times New Roman" w:hAnsi="Times New Roman" w:eastAsia="Times New Roman" w:cs="Times New Roman"/>
      <w:sz w:val="24"/>
      <w:szCs w:val="24"/>
    </w:rPr>
  </w:style>
  <w:style w:type="character" w:styleId="Heading4Char" w:customStyle="1">
    <w:name w:val="Heading 4 Char"/>
    <w:basedOn w:val="DefaultParagraphFont"/>
    <w:link w:val="Heading4"/>
    <w:qFormat/>
    <w:rsid w:val="006c60b5"/>
    <w:rPr>
      <w:rFonts w:ascii="Arial Narrow" w:hAnsi="Arial Narrow" w:eastAsia="Times New Roman" w:cs="Times New Roman"/>
      <w:color w:val="FFFFFF"/>
      <w:sz w:val="24"/>
      <w:szCs w:val="24"/>
    </w:rPr>
  </w:style>
  <w:style w:type="character" w:styleId="Heading5Char" w:customStyle="1">
    <w:name w:val="Heading 5 Char"/>
    <w:basedOn w:val="DefaultParagraphFont"/>
    <w:link w:val="Heading5"/>
    <w:qFormat/>
    <w:rsid w:val="006c60b5"/>
    <w:rPr>
      <w:rFonts w:ascii="Times New Roman" w:hAnsi="Times New Roman" w:eastAsia="Times New Roman" w:cs="Times New Roman"/>
      <w:b/>
      <w:sz w:val="24"/>
      <w:szCs w:val="24"/>
    </w:rPr>
  </w:style>
  <w:style w:type="character" w:styleId="Heading6Char" w:customStyle="1">
    <w:name w:val="Heading 6 Char"/>
    <w:basedOn w:val="DefaultParagraphFont"/>
    <w:link w:val="Heading6"/>
    <w:qFormat/>
    <w:rsid w:val="006c60b5"/>
    <w:rPr>
      <w:rFonts w:ascii="Times New Roman" w:hAnsi="Times New Roman" w:eastAsia="Times New Roman" w:cs="Times New Roman"/>
      <w:b/>
      <w:bCs/>
      <w:sz w:val="24"/>
      <w:szCs w:val="24"/>
      <w14:shadow w14:blurRad="50800" w14:dist="38100" w14:dir="2700000" w14:sx="100000" w14:sy="100000" w14:kx="0" w14:ky="0" w14:algn="tl">
        <w14:srgbClr w14:val="000000">
          <w14:alpha w14:val="60000"/>
        </w14:srgbClr>
      </w14:shadow>
    </w:rPr>
  </w:style>
  <w:style w:type="character" w:styleId="Heading7Char" w:customStyle="1">
    <w:name w:val="Heading 7 Char"/>
    <w:basedOn w:val="DefaultParagraphFont"/>
    <w:link w:val="Heading7"/>
    <w:qFormat/>
    <w:rsid w:val="006c60b5"/>
    <w:rPr>
      <w:rFonts w:ascii="Times New Roman" w:hAnsi="Times New Roman" w:eastAsia="Times New Roman" w:cs="Times New Roman"/>
      <w:b/>
      <w:smallCaps/>
      <w:sz w:val="24"/>
      <w:szCs w:val="24"/>
    </w:rPr>
  </w:style>
  <w:style w:type="character" w:styleId="Heading8Char" w:customStyle="1">
    <w:name w:val="Heading 8 Char"/>
    <w:basedOn w:val="DefaultParagraphFont"/>
    <w:link w:val="Heading8"/>
    <w:qFormat/>
    <w:rsid w:val="006c60b5"/>
    <w:rPr>
      <w:rFonts w:ascii="Arial" w:hAnsi="Arial" w:eastAsia="Times New Roman" w:cs="Arial"/>
      <w:b/>
      <w:sz w:val="20"/>
      <w:szCs w:val="24"/>
    </w:rPr>
  </w:style>
  <w:style w:type="character" w:styleId="Heading9Char" w:customStyle="1">
    <w:name w:val="Heading 9 Char"/>
    <w:basedOn w:val="DefaultParagraphFont"/>
    <w:link w:val="Heading9"/>
    <w:qFormat/>
    <w:rsid w:val="006c60b5"/>
    <w:rPr>
      <w:rFonts w:ascii="Times New Roman" w:hAnsi="Times New Roman" w:eastAsia="Times New Roman" w:cs="Times New Roman"/>
      <w:b/>
      <w:bCs/>
      <w:sz w:val="24"/>
      <w:szCs w:val="24"/>
    </w:rPr>
  </w:style>
  <w:style w:type="character" w:styleId="BodyTextIndentChar" w:customStyle="1">
    <w:name w:val="Body Text Indent Char"/>
    <w:basedOn w:val="DefaultParagraphFont"/>
    <w:qFormat/>
    <w:rsid w:val="006c60b5"/>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6c60b5"/>
    <w:rPr>
      <w:rFonts w:ascii="Times New Roman" w:hAnsi="Times New Roman" w:eastAsia="Times New Roman" w:cs="Times New Roman"/>
      <w:sz w:val="24"/>
      <w:szCs w:val="24"/>
    </w:rPr>
  </w:style>
  <w:style w:type="character" w:styleId="Pagenumber">
    <w:name w:val="page number"/>
    <w:basedOn w:val="DefaultParagraphFont"/>
    <w:qFormat/>
    <w:rsid w:val="006c60b5"/>
    <w:rPr/>
  </w:style>
  <w:style w:type="character" w:styleId="HeaderChar" w:customStyle="1">
    <w:name w:val="Header Char"/>
    <w:basedOn w:val="DefaultParagraphFont"/>
    <w:link w:val="Header"/>
    <w:qFormat/>
    <w:rsid w:val="006c60b5"/>
    <w:rPr>
      <w:rFonts w:ascii="Times New Roman" w:hAnsi="Times New Roman" w:eastAsia="Times New Roman" w:cs="Times New Roman"/>
      <w:sz w:val="24"/>
      <w:szCs w:val="24"/>
    </w:rPr>
  </w:style>
  <w:style w:type="character" w:styleId="BodyTextIndent2Char" w:customStyle="1">
    <w:name w:val="Body Text Indent 2 Char"/>
    <w:basedOn w:val="DefaultParagraphFont"/>
    <w:link w:val="BodyTextIndent2"/>
    <w:qFormat/>
    <w:rsid w:val="006c60b5"/>
    <w:rPr>
      <w:rFonts w:ascii="Times New Roman" w:hAnsi="Times New Roman" w:eastAsia="Times New Roman" w:cs="Times New Roman"/>
      <w:sz w:val="24"/>
      <w:szCs w:val="24"/>
    </w:rPr>
  </w:style>
  <w:style w:type="character" w:styleId="BodyTextIndent3Char" w:customStyle="1">
    <w:name w:val="Body Text Indent 3 Char"/>
    <w:basedOn w:val="DefaultParagraphFont"/>
    <w:link w:val="BodyTextIndent3"/>
    <w:qFormat/>
    <w:rsid w:val="006c60b5"/>
    <w:rPr>
      <w:rFonts w:ascii="Times New Roman" w:hAnsi="Times New Roman" w:eastAsia="Times New Roman" w:cs="Times New Roman"/>
      <w:sz w:val="24"/>
      <w:szCs w:val="24"/>
    </w:rPr>
  </w:style>
  <w:style w:type="character" w:styleId="BodyTextChar" w:customStyle="1">
    <w:name w:val="Body Text Char"/>
    <w:basedOn w:val="DefaultParagraphFont"/>
    <w:qFormat/>
    <w:rsid w:val="006c60b5"/>
    <w:rPr>
      <w:rFonts w:ascii="Times New Roman" w:hAnsi="Times New Roman" w:eastAsia="Times New Roman" w:cs="Times New Roman"/>
      <w:sz w:val="28"/>
      <w:szCs w:val="24"/>
    </w:rPr>
  </w:style>
  <w:style w:type="character" w:styleId="InternetLink">
    <w:name w:val="Hyperlink"/>
    <w:basedOn w:val="DefaultParagraphFont"/>
    <w:rsid w:val="006c60b5"/>
    <w:rPr>
      <w:color w:val="0000FF"/>
      <w:u w:val="single"/>
    </w:rPr>
  </w:style>
  <w:style w:type="character" w:styleId="HTMLPreformattedChar" w:customStyle="1">
    <w:name w:val="HTML Preformatted Char"/>
    <w:basedOn w:val="DefaultParagraphFont"/>
    <w:link w:val="HTMLPreformatted"/>
    <w:qFormat/>
    <w:rsid w:val="006c60b5"/>
    <w:rPr>
      <w:rFonts w:ascii="Courier New" w:hAnsi="Courier New" w:eastAsia="Courier New" w:cs="Courier New"/>
      <w:sz w:val="20"/>
      <w:szCs w:val="20"/>
    </w:rPr>
  </w:style>
  <w:style w:type="character" w:styleId="Enum" w:customStyle="1">
    <w:name w:val="enum"/>
    <w:basedOn w:val="DefaultParagraphFont"/>
    <w:qFormat/>
    <w:rsid w:val="006c60b5"/>
    <w:rPr>
      <w:b/>
      <w:bCs/>
      <w:sz w:val="20"/>
      <w:szCs w:val="20"/>
    </w:rPr>
  </w:style>
  <w:style w:type="character" w:styleId="Ptext3" w:customStyle="1">
    <w:name w:val="ptext-3"/>
    <w:basedOn w:val="DefaultParagraphFont"/>
    <w:qFormat/>
    <w:rsid w:val="006c60b5"/>
    <w:rPr>
      <w:b w:val="false"/>
      <w:bCs w:val="false"/>
      <w:sz w:val="20"/>
      <w:szCs w:val="20"/>
    </w:rPr>
  </w:style>
  <w:style w:type="character" w:styleId="BodyText2Char" w:customStyle="1">
    <w:name w:val="Body Text 2 Char"/>
    <w:basedOn w:val="DefaultParagraphFont"/>
    <w:link w:val="BodyText2"/>
    <w:qFormat/>
    <w:rsid w:val="006c60b5"/>
    <w:rPr>
      <w:rFonts w:ascii="Times New Roman" w:hAnsi="Times New Roman" w:eastAsia="Times New Roman" w:cs="Times New Roman"/>
      <w:b/>
      <w:sz w:val="24"/>
      <w:szCs w:val="24"/>
    </w:rPr>
  </w:style>
  <w:style w:type="character" w:styleId="BodyText3Char" w:customStyle="1">
    <w:name w:val="Body Text 3 Char"/>
    <w:basedOn w:val="DefaultParagraphFont"/>
    <w:link w:val="BodyText3"/>
    <w:qFormat/>
    <w:rsid w:val="006c60b5"/>
    <w:rPr>
      <w:rFonts w:ascii="Arial Narrow" w:hAnsi="Arial Narrow" w:eastAsia="Times New Roman" w:cs="Times New Roman"/>
      <w:sz w:val="18"/>
      <w:szCs w:val="24"/>
    </w:rPr>
  </w:style>
  <w:style w:type="character" w:styleId="FootnoteTextChar" w:customStyle="1">
    <w:name w:val="Footnote Text Char"/>
    <w:basedOn w:val="DefaultParagraphFont"/>
    <w:link w:val="Footnote"/>
    <w:semiHidden/>
    <w:qFormat/>
    <w:rsid w:val="006c60b5"/>
    <w:rPr>
      <w:rFonts w:ascii="Times New Roman" w:hAnsi="Times New Roman" w:eastAsia="Times New Roman" w:cs="Times New Roman"/>
      <w:sz w:val="20"/>
      <w:szCs w:val="20"/>
    </w:rPr>
  </w:style>
  <w:style w:type="character" w:styleId="BalloonTextChar" w:customStyle="1">
    <w:name w:val="Balloon Text Char"/>
    <w:basedOn w:val="DefaultParagraphFont"/>
    <w:link w:val="BalloonText"/>
    <w:semiHidden/>
    <w:qFormat/>
    <w:rsid w:val="006c60b5"/>
    <w:rPr>
      <w:rFonts w:ascii="Tahoma" w:hAnsi="Tahoma" w:eastAsia="Times New Roman" w:cs="Tahoma"/>
      <w:sz w:val="16"/>
      <w:szCs w:val="16"/>
    </w:rPr>
  </w:style>
  <w:style w:type="character" w:styleId="Annotationreference">
    <w:name w:val="annotation reference"/>
    <w:basedOn w:val="DefaultParagraphFont"/>
    <w:uiPriority w:val="99"/>
    <w:qFormat/>
    <w:rsid w:val="006c60b5"/>
    <w:rPr>
      <w:sz w:val="16"/>
      <w:szCs w:val="16"/>
    </w:rPr>
  </w:style>
  <w:style w:type="character" w:styleId="CommentTextChar" w:customStyle="1">
    <w:name w:val="Comment Text Char"/>
    <w:basedOn w:val="DefaultParagraphFont"/>
    <w:link w:val="Annotationtext"/>
    <w:uiPriority w:val="99"/>
    <w:qFormat/>
    <w:rsid w:val="006c60b5"/>
    <w:rPr>
      <w:rFonts w:ascii="Times New Roman" w:hAnsi="Times New Roman" w:eastAsia="Times New Roman" w:cs="Times New Roman"/>
      <w:sz w:val="20"/>
      <w:szCs w:val="20"/>
    </w:rPr>
  </w:style>
  <w:style w:type="character" w:styleId="CommentSubjectChar" w:customStyle="1">
    <w:name w:val="Comment Subject Char"/>
    <w:basedOn w:val="CommentTextChar"/>
    <w:link w:val="Annotationsubject"/>
    <w:qFormat/>
    <w:rsid w:val="006c60b5"/>
    <w:rPr>
      <w:rFonts w:ascii="Times New Roman" w:hAnsi="Times New Roman" w:eastAsia="Times New Roman" w:cs="Times New Roman"/>
      <w:b/>
      <w:bCs/>
      <w:sz w:val="20"/>
      <w:szCs w:val="20"/>
    </w:rPr>
  </w:style>
  <w:style w:type="character" w:styleId="VisitedInternetLink">
    <w:name w:val="FollowedHyperlink"/>
    <w:basedOn w:val="DefaultParagraphFont"/>
    <w:uiPriority w:val="99"/>
    <w:semiHidden/>
    <w:unhideWhenUsed/>
    <w:rsid w:val="00434fe2"/>
    <w:rPr>
      <w:color w:val="800080"/>
      <w:u w:val="single"/>
    </w:rPr>
  </w:style>
  <w:style w:type="character" w:styleId="PlainTextChar" w:customStyle="1">
    <w:name w:val="Plain Text Char"/>
    <w:basedOn w:val="DefaultParagraphFont"/>
    <w:link w:val="PlainText"/>
    <w:qFormat/>
    <w:rsid w:val="000c4966"/>
    <w:rPr>
      <w:rFonts w:ascii="Courier New" w:hAnsi="Courier New" w:eastAsia="Times New Roman" w:cs="Courier New"/>
    </w:rPr>
  </w:style>
  <w:style w:type="character" w:styleId="UnresolvedMention">
    <w:name w:val="Unresolved Mention"/>
    <w:basedOn w:val="DefaultParagraphFont"/>
    <w:uiPriority w:val="99"/>
    <w:semiHidden/>
    <w:unhideWhenUsed/>
    <w:qFormat/>
    <w:rsid w:val="006207cf"/>
    <w:rPr>
      <w:color w:val="605E5C"/>
      <w:shd w:fill="E1DFDD" w:val="clear"/>
    </w:rPr>
  </w:style>
  <w:style w:type="paragraph" w:styleId="Heading">
    <w:name w:val="Heading"/>
    <w:basedOn w:val="Normal"/>
    <w:next w:val="TextBody"/>
    <w:qFormat/>
    <w:pPr>
      <w:keepNext w:val="true"/>
      <w:spacing w:before="240" w:after="120"/>
    </w:pPr>
    <w:rPr>
      <w:rFonts w:ascii="Calibri" w:hAnsi="Calibri" w:eastAsia="Microsoft YaHei" w:cs="Arial"/>
      <w:sz w:val="28"/>
      <w:szCs w:val="28"/>
    </w:rPr>
  </w:style>
  <w:style w:type="paragraph" w:styleId="TextBody">
    <w:name w:val="Body Text"/>
    <w:basedOn w:val="Normal"/>
    <w:link w:val="BodyTextChar"/>
    <w:rsid w:val="006c60b5"/>
    <w:pPr>
      <w:jc w:val="center"/>
    </w:pPr>
    <w:rPr>
      <w:sz w:val="28"/>
    </w:rPr>
  </w:style>
  <w:style w:type="paragraph" w:styleId="List">
    <w:name w:val="List"/>
    <w:basedOn w:val="TextBody"/>
    <w:pPr/>
    <w:rPr>
      <w:rFonts w:ascii="Calibri" w:hAnsi="Calibri" w:cs="Arial"/>
    </w:rPr>
  </w:style>
  <w:style w:type="paragraph" w:styleId="Caption">
    <w:name w:val="Caption"/>
    <w:basedOn w:val="Normal"/>
    <w:qFormat/>
    <w:pPr>
      <w:suppressLineNumbers/>
      <w:spacing w:before="120" w:after="120"/>
    </w:pPr>
    <w:rPr>
      <w:rFonts w:ascii="Calibri" w:hAnsi="Calibri" w:cs="Arial"/>
      <w:i/>
      <w:iCs/>
      <w:sz w:val="24"/>
      <w:szCs w:val="24"/>
    </w:rPr>
  </w:style>
  <w:style w:type="paragraph" w:styleId="Index">
    <w:name w:val="Index"/>
    <w:basedOn w:val="Normal"/>
    <w:qFormat/>
    <w:pPr>
      <w:suppressLineNumbers/>
    </w:pPr>
    <w:rPr>
      <w:rFonts w:ascii="Calibri" w:hAnsi="Calibri" w:cs="Arial"/>
      <w:lang w:val="zxx" w:eastAsia="zxx" w:bidi="zxx"/>
    </w:rPr>
  </w:style>
  <w:style w:type="paragraph" w:styleId="TextBodyIndent">
    <w:name w:val="Body Text Indent"/>
    <w:basedOn w:val="Normal"/>
    <w:link w:val="BodyTextIndentChar"/>
    <w:rsid w:val="006c60b5"/>
    <w:pPr>
      <w:ind w:left="-900" w:hanging="0"/>
    </w:pPr>
    <w:rPr/>
  </w:style>
  <w:style w:type="paragraph" w:styleId="HeaderandFooter">
    <w:name w:val="Header and Footer"/>
    <w:basedOn w:val="Normal"/>
    <w:qFormat/>
    <w:pPr/>
    <w:rPr/>
  </w:style>
  <w:style w:type="paragraph" w:styleId="Footer">
    <w:name w:val="Footer"/>
    <w:basedOn w:val="Normal"/>
    <w:link w:val="FooterChar"/>
    <w:uiPriority w:val="99"/>
    <w:rsid w:val="006c60b5"/>
    <w:pPr>
      <w:tabs>
        <w:tab w:val="clear" w:pos="720"/>
        <w:tab w:val="center" w:pos="4320" w:leader="none"/>
        <w:tab w:val="right" w:pos="8640" w:leader="none"/>
      </w:tabs>
    </w:pPr>
    <w:rPr/>
  </w:style>
  <w:style w:type="paragraph" w:styleId="Header">
    <w:name w:val="Header"/>
    <w:basedOn w:val="Normal"/>
    <w:link w:val="HeaderChar"/>
    <w:rsid w:val="006c60b5"/>
    <w:pPr>
      <w:tabs>
        <w:tab w:val="clear" w:pos="720"/>
        <w:tab w:val="center" w:pos="4320" w:leader="none"/>
        <w:tab w:val="right" w:pos="8640" w:leader="none"/>
      </w:tabs>
    </w:pPr>
    <w:rPr/>
  </w:style>
  <w:style w:type="paragraph" w:styleId="BodyTextIndent2">
    <w:name w:val="Body Text Indent 2"/>
    <w:basedOn w:val="Normal"/>
    <w:link w:val="BodyTextIndent2Char"/>
    <w:qFormat/>
    <w:rsid w:val="006c60b5"/>
    <w:pPr>
      <w:ind w:left="360" w:hanging="0"/>
    </w:pPr>
    <w:rPr/>
  </w:style>
  <w:style w:type="paragraph" w:styleId="BodyTextIndent3">
    <w:name w:val="Body Text Indent 3"/>
    <w:basedOn w:val="Normal"/>
    <w:link w:val="BodyTextIndent3Char"/>
    <w:qFormat/>
    <w:rsid w:val="006c60b5"/>
    <w:pPr>
      <w:ind w:left="-540" w:hanging="0"/>
    </w:pPr>
    <w:rPr/>
  </w:style>
  <w:style w:type="paragraph" w:styleId="NormalWeb">
    <w:name w:val="Normal (Web)"/>
    <w:basedOn w:val="Normal"/>
    <w:uiPriority w:val="99"/>
    <w:qFormat/>
    <w:rsid w:val="006c60b5"/>
    <w:pPr>
      <w:spacing w:beforeAutospacing="1" w:afterAutospacing="1"/>
    </w:pPr>
    <w:rPr/>
  </w:style>
  <w:style w:type="paragraph" w:styleId="HTMLPreformatted">
    <w:name w:val="HTML Preformatted"/>
    <w:basedOn w:val="Normal"/>
    <w:link w:val="HTMLPreformattedChar"/>
    <w:qFormat/>
    <w:rsid w:val="006c60b5"/>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Courier New" w:cs="Courier New"/>
      <w:sz w:val="20"/>
      <w:szCs w:val="20"/>
    </w:rPr>
  </w:style>
  <w:style w:type="paragraph" w:styleId="BodyText21" w:customStyle="1">
    <w:name w:val="Body Text 21"/>
    <w:basedOn w:val="Normal"/>
    <w:qFormat/>
    <w:rsid w:val="006c60b5"/>
    <w:pPr>
      <w:overflowPunct w:val="true"/>
      <w:textAlignment w:val="baseline"/>
    </w:pPr>
    <w:rPr>
      <w:szCs w:val="20"/>
    </w:rPr>
  </w:style>
  <w:style w:type="paragraph" w:styleId="BodyText2">
    <w:name w:val="Body Text 2"/>
    <w:basedOn w:val="Normal"/>
    <w:link w:val="BodyText2Char"/>
    <w:qFormat/>
    <w:rsid w:val="006c60b5"/>
    <w:pPr/>
    <w:rPr>
      <w:b/>
    </w:rPr>
  </w:style>
  <w:style w:type="paragraph" w:styleId="BodyText3">
    <w:name w:val="Body Text 3"/>
    <w:basedOn w:val="Normal"/>
    <w:link w:val="BodyText3Char"/>
    <w:qFormat/>
    <w:rsid w:val="006c60b5"/>
    <w:pPr/>
    <w:rPr>
      <w:rFonts w:ascii="Arial Narrow" w:hAnsi="Arial Narrow"/>
      <w:sz w:val="18"/>
    </w:rPr>
  </w:style>
  <w:style w:type="paragraph" w:styleId="BodyText22" w:customStyle="1">
    <w:name w:val="Body Text 22"/>
    <w:basedOn w:val="Normal"/>
    <w:qFormat/>
    <w:rsid w:val="006c60b5"/>
    <w:pPr>
      <w:widowControl w:val="false"/>
      <w:shd w:val="pct10" w:color="auto" w:fill="auto"/>
      <w:overflowPunct w:val="true"/>
      <w:textAlignment w:val="baseline"/>
    </w:pPr>
    <w:rPr>
      <w:sz w:val="20"/>
      <w:szCs w:val="20"/>
    </w:rPr>
  </w:style>
  <w:style w:type="paragraph" w:styleId="BodyText23" w:customStyle="1">
    <w:name w:val="Body Text 23"/>
    <w:basedOn w:val="Normal"/>
    <w:qFormat/>
    <w:rsid w:val="006c60b5"/>
    <w:pPr>
      <w:widowControl w:val="false"/>
      <w:overflowPunct w:val="true"/>
      <w:textAlignment w:val="baseline"/>
    </w:pPr>
    <w:rPr>
      <w:b/>
      <w:szCs w:val="20"/>
      <w:u w:val="single"/>
    </w:rPr>
  </w:style>
  <w:style w:type="paragraph" w:styleId="Footnote">
    <w:name w:val="Footnote Text"/>
    <w:basedOn w:val="Normal"/>
    <w:link w:val="FootnoteTextChar"/>
    <w:semiHidden/>
    <w:rsid w:val="006c60b5"/>
    <w:pPr/>
    <w:rPr>
      <w:sz w:val="20"/>
      <w:szCs w:val="20"/>
    </w:rPr>
  </w:style>
  <w:style w:type="paragraph" w:styleId="BlockText">
    <w:name w:val="Block Text"/>
    <w:basedOn w:val="Normal"/>
    <w:qFormat/>
    <w:rsid w:val="006c60b5"/>
    <w:pPr>
      <w:ind w:left="900" w:right="6156" w:hanging="0"/>
    </w:pPr>
    <w:rPr>
      <w:color w:val="000000"/>
      <w:sz w:val="18"/>
    </w:rPr>
  </w:style>
  <w:style w:type="paragraph" w:styleId="BalloonText">
    <w:name w:val="Balloon Text"/>
    <w:basedOn w:val="Normal"/>
    <w:link w:val="BalloonTextChar"/>
    <w:semiHidden/>
    <w:qFormat/>
    <w:rsid w:val="006c60b5"/>
    <w:pPr/>
    <w:rPr>
      <w:rFonts w:ascii="Tahoma" w:hAnsi="Tahoma" w:cs="Tahoma"/>
      <w:sz w:val="16"/>
      <w:szCs w:val="16"/>
    </w:rPr>
  </w:style>
  <w:style w:type="paragraph" w:styleId="Annotationtext">
    <w:name w:val="annotation text"/>
    <w:basedOn w:val="Normal"/>
    <w:link w:val="CommentTextChar"/>
    <w:uiPriority w:val="99"/>
    <w:qFormat/>
    <w:rsid w:val="006c60b5"/>
    <w:pPr/>
    <w:rPr>
      <w:sz w:val="20"/>
      <w:szCs w:val="20"/>
    </w:rPr>
  </w:style>
  <w:style w:type="paragraph" w:styleId="Annotationsubject">
    <w:name w:val="annotation subject"/>
    <w:basedOn w:val="Annotationtext"/>
    <w:next w:val="Annotationtext"/>
    <w:link w:val="CommentSubjectChar"/>
    <w:qFormat/>
    <w:rsid w:val="006c60b5"/>
    <w:pPr/>
    <w:rPr>
      <w:b/>
      <w:bCs/>
    </w:rPr>
  </w:style>
  <w:style w:type="paragraph" w:styleId="ListParagraph">
    <w:name w:val="List Paragraph"/>
    <w:basedOn w:val="Normal"/>
    <w:uiPriority w:val="34"/>
    <w:qFormat/>
    <w:rsid w:val="006c60b5"/>
    <w:pPr>
      <w:ind w:left="720" w:hanging="0"/>
    </w:pPr>
    <w:rPr/>
  </w:style>
  <w:style w:type="paragraph" w:styleId="Revision">
    <w:name w:val="Revision"/>
    <w:uiPriority w:val="99"/>
    <w:semiHidden/>
    <w:qFormat/>
    <w:rsid w:val="006c60b5"/>
    <w:pPr>
      <w:widowControl/>
      <w:bidi w:val="0"/>
      <w:spacing w:before="0" w:after="0"/>
      <w:jc w:val="left"/>
    </w:pPr>
    <w:rPr>
      <w:rFonts w:ascii="Times New Roman" w:hAnsi="Times New Roman" w:eastAsia="Times New Roman" w:cs="Times New Roman"/>
      <w:color w:val="auto"/>
      <w:kern w:val="0"/>
      <w:sz w:val="24"/>
      <w:szCs w:val="24"/>
      <w:lang w:val="en-US" w:eastAsia="en-US" w:bidi="ar-SA"/>
    </w:rPr>
  </w:style>
  <w:style w:type="paragraph" w:styleId="PlainText">
    <w:name w:val="Plain Text"/>
    <w:basedOn w:val="Normal"/>
    <w:link w:val="PlainTextChar"/>
    <w:unhideWhenUsed/>
    <w:qFormat/>
    <w:rsid w:val="000c4966"/>
    <w:pPr/>
    <w:rPr>
      <w:rFonts w:ascii="Courier New" w:hAnsi="Courier New" w:cs="Courier New"/>
      <w:sz w:val="20"/>
      <w:szCs w:val="20"/>
    </w:rPr>
  </w:style>
  <w:style w:type="paragraph" w:styleId="Level1Bullet" w:customStyle="1">
    <w:name w:val="Level 1 Bullet"/>
    <w:basedOn w:val="Normal"/>
    <w:qFormat/>
    <w:rsid w:val="00906e36"/>
    <w:pPr>
      <w:numPr>
        <w:ilvl w:val="0"/>
        <w:numId w:val="6"/>
      </w:numPr>
    </w:pPr>
    <w:rPr/>
  </w:style>
  <w:style w:type="paragraph" w:styleId="Default" w:customStyle="1">
    <w:name w:val="Default"/>
    <w:qFormat/>
    <w:rsid w:val="001100f2"/>
    <w:pPr>
      <w:widowControl/>
      <w:bidi w:val="0"/>
      <w:spacing w:before="0" w:after="0"/>
      <w:jc w:val="left"/>
    </w:pPr>
    <w:rPr>
      <w:rFonts w:ascii="Gill Sans MT" w:hAnsi="Gill Sans MT" w:eastAsia="Times New Roman" w:cs="Gill Sans MT"/>
      <w:color w:val="000000"/>
      <w:kern w:val="0"/>
      <w:sz w:val="24"/>
      <w:szCs w:val="24"/>
      <w:lang w:val="en-US" w:eastAsia="en-US" w:bidi="ar-SA"/>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59"/>
    <w:rsid w:val="00134b4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MediumList1">
    <w:name w:val="Medium List 1"/>
    <w:basedOn w:val="TableNormal"/>
    <w:uiPriority w:val="65"/>
    <w:rsid w:val="004c3c8c"/>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1F497D" w:themeColor="text2"/>
      </w:rPr>
      <w:tblPr/>
      <w:tcPr>
        <w:tcBorders>
          <w:top w:val="single" w:color="000000" w:themeColor="text1" w:sz="8" w:space="0"/>
          <w:bottom w:val="single" w:color="000000" w:themeColor="text1" w:sz="8" w:space="0"/>
        </w:tcBorders>
      </w:tcPr>
    </w:tblStylePr>
    <w:tblStylePr w:type="firstCol">
      <w:rPr>
        <w:b/>
        <w:bCs/>
      </w:rPr>
      <w:tbl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hyperlink" Target="http://www.hacpfc.org/" TargetMode="External"/><Relationship Id="rId9" Type="http://schemas.openxmlformats.org/officeDocument/2006/relationships/hyperlink" Target="http://www.hud.gov/offices/adm/hudclips/forms/files/50077sl.doc" TargetMode="External"/><Relationship Id="rId10" Type="http://schemas.openxmlformats.org/officeDocument/2006/relationships/hyperlink" Target="http://ecfr.gpoaccess.gov/cgi/t/text/text-idx?c=ecfr&amp;sid=b44bf19bef93dd31287608d2c687e271&amp;rgn=div5&amp;view=text&amp;node=24:4.0.3.1.3&amp;idno=24" TargetMode="External"/><Relationship Id="rId11" Type="http://schemas.openxmlformats.org/officeDocument/2006/relationships/hyperlink" Target="https://www.hud.gov/program_offices/public_indian_housing/programs/ph/hope6" TargetMode="External"/><Relationship Id="rId12" Type="http://schemas.openxmlformats.org/officeDocument/2006/relationships/hyperlink" Target="http://www.hud.gov/offices/adm/hudclips/notices/pih/07pihnotices.cfm" TargetMode="External"/><Relationship Id="rId13" Type="http://schemas.openxmlformats.org/officeDocument/2006/relationships/hyperlink" Target="http://www.hud.gov/offices/pih/centers/sac/demo_dispo/index.cfm" TargetMode="External"/><Relationship Id="rId14" Type="http://schemas.openxmlformats.org/officeDocument/2006/relationships/hyperlink" Target="http://www.hud.gov/offices/pih/centers/sac/conversion.cfm" TargetMode="External"/><Relationship Id="rId15" Type="http://schemas.openxmlformats.org/officeDocument/2006/relationships/hyperlink" Target="http://portal.hud.gov/hudportal/HUD?src=/program_offices/administration/hudclips/notices/pih/12pihnotices" TargetMode="External"/><Relationship Id="rId16" Type="http://schemas.openxmlformats.org/officeDocument/2006/relationships/hyperlink" Target="http://www.ecfr.gov/cgi-bin/retrieveECFR?gp=1&amp;SID=861f819542172e8e9912b8c1348ee120&amp;ty=HTML&amp;h=L&amp;n=24y4.0.3.1.23&amp;r=PART" TargetMode="Externa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Relationship Id="rId21"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C6F7C-A62F-4620-9B22-CB3B24F8B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Application>LibreOffice/7.4.2.3$Windows_X86_64 LibreOffice_project/382eef1f22670f7f4118c8c2dd222ec7ad009daf</Application>
  <AppVersion>15.0000</AppVersion>
  <Pages>10</Pages>
  <Words>6735</Words>
  <Characters>37464</Characters>
  <CharactersWithSpaces>44579</CharactersWithSpaces>
  <Paragraphs>252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2023-03-14T22:58:00Z</dcterms:created>
  <dc:creator/>
  <dc:description/>
  <dc:language>en-US</dc:language>
  <cp:lastModifiedBy/>
  <dcterms:modified xsi:type="dcterms:W3CDTF">2023-03-14T16:24:52Z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